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2F1" w:rsidRPr="00652F5B" w:rsidRDefault="009E42F1" w:rsidP="009E42F1">
      <w:pPr>
        <w:ind w:left="0" w:firstLine="0"/>
        <w:rPr>
          <w:sz w:val="2"/>
          <w:szCs w:val="2"/>
        </w:rPr>
      </w:pPr>
    </w:p>
    <w:p w:rsidR="009E42F1" w:rsidRPr="004A0001" w:rsidRDefault="009E42F1" w:rsidP="009E42F1">
      <w:pPr>
        <w:rPr>
          <w:sz w:val="2"/>
          <w:szCs w:val="2"/>
        </w:rPr>
      </w:pPr>
    </w:p>
    <w:p w:rsidR="009E42F1" w:rsidRPr="00652F5B" w:rsidRDefault="009E42F1" w:rsidP="009E42F1"/>
    <w:p w:rsidR="009E42F1" w:rsidRPr="00652F5B" w:rsidRDefault="009E42F1" w:rsidP="009E42F1"/>
    <w:p w:rsidR="009E42F1" w:rsidRPr="00652F5B" w:rsidRDefault="009E42F1" w:rsidP="009E42F1"/>
    <w:tbl>
      <w:tblPr>
        <w:tblpPr w:leftFromText="141" w:rightFromText="141" w:vertAnchor="page" w:horzAnchor="margin" w:tblpY="946"/>
        <w:tblOverlap w:val="never"/>
        <w:tblW w:w="9333" w:type="dxa"/>
        <w:tblLayout w:type="fixed"/>
        <w:tblCellMar>
          <w:left w:w="70" w:type="dxa"/>
          <w:right w:w="70" w:type="dxa"/>
        </w:tblCellMar>
        <w:tblLook w:val="0000" w:firstRow="0" w:lastRow="0" w:firstColumn="0" w:lastColumn="0" w:noHBand="0" w:noVBand="0"/>
      </w:tblPr>
      <w:tblGrid>
        <w:gridCol w:w="3912"/>
        <w:gridCol w:w="1834"/>
        <w:gridCol w:w="3587"/>
      </w:tblGrid>
      <w:tr w:rsidR="009E42F1" w:rsidRPr="00D9327F" w:rsidTr="00912575">
        <w:trPr>
          <w:trHeight w:val="715"/>
        </w:trPr>
        <w:tc>
          <w:tcPr>
            <w:tcW w:w="3912" w:type="dxa"/>
          </w:tcPr>
          <w:p w:rsidR="009E42F1" w:rsidRPr="00D9327F" w:rsidRDefault="009E42F1" w:rsidP="00912575">
            <w:pPr>
              <w:jc w:val="center"/>
              <w:rPr>
                <w:rFonts w:ascii="Arial" w:hAnsi="Arial" w:cs="Arial"/>
                <w:b/>
                <w:sz w:val="18"/>
              </w:rPr>
            </w:pPr>
            <w:r w:rsidRPr="00D9327F">
              <w:rPr>
                <w:rFonts w:ascii="Arial" w:hAnsi="Arial" w:cs="Arial"/>
                <w:b/>
                <w:bCs/>
                <w:sz w:val="18"/>
                <w:lang w:val="fr-BE"/>
              </w:rPr>
              <w:br w:type="page"/>
            </w:r>
            <w:r w:rsidRPr="00D9327F">
              <w:rPr>
                <w:rFonts w:ascii="Arial" w:hAnsi="Arial" w:cs="Arial"/>
                <w:b/>
                <w:sz w:val="18"/>
              </w:rPr>
              <w:t>REPUBLIQUE DU CAMEROUN</w:t>
            </w:r>
          </w:p>
          <w:p w:rsidR="009E42F1" w:rsidRPr="00D9327F" w:rsidRDefault="009E42F1" w:rsidP="00912575">
            <w:pPr>
              <w:jc w:val="center"/>
              <w:rPr>
                <w:rFonts w:ascii="Arial" w:hAnsi="Arial" w:cs="Arial"/>
                <w:b/>
                <w:sz w:val="18"/>
              </w:rPr>
            </w:pPr>
            <w:r w:rsidRPr="00D9327F">
              <w:rPr>
                <w:rFonts w:ascii="Arial" w:hAnsi="Arial" w:cs="Arial"/>
                <w:b/>
                <w:sz w:val="18"/>
              </w:rPr>
              <w:t>----------</w:t>
            </w:r>
          </w:p>
          <w:p w:rsidR="009E42F1" w:rsidRPr="00D9327F" w:rsidRDefault="009E42F1" w:rsidP="00912575">
            <w:pPr>
              <w:jc w:val="center"/>
              <w:rPr>
                <w:rFonts w:ascii="Arial" w:hAnsi="Arial" w:cs="Arial"/>
                <w:b/>
                <w:sz w:val="18"/>
                <w:lang w:val="fr-CM"/>
              </w:rPr>
            </w:pPr>
            <w:r w:rsidRPr="00D9327F">
              <w:rPr>
                <w:rFonts w:ascii="Arial" w:hAnsi="Arial" w:cs="Arial"/>
                <w:b/>
                <w:sz w:val="18"/>
                <w:lang w:val="fr-CM"/>
              </w:rPr>
              <w:t>Paix – Travail – Patrie</w:t>
            </w:r>
          </w:p>
          <w:p w:rsidR="009E42F1" w:rsidRPr="00D9327F" w:rsidRDefault="009E42F1" w:rsidP="00912575">
            <w:pPr>
              <w:jc w:val="center"/>
              <w:rPr>
                <w:rFonts w:ascii="Arial" w:hAnsi="Arial" w:cs="Arial"/>
                <w:sz w:val="18"/>
              </w:rPr>
            </w:pPr>
            <w:r w:rsidRPr="00D9327F">
              <w:rPr>
                <w:rFonts w:ascii="Arial" w:hAnsi="Arial" w:cs="Arial"/>
                <w:sz w:val="18"/>
              </w:rPr>
              <w:t>----------</w:t>
            </w:r>
          </w:p>
          <w:p w:rsidR="009E42F1" w:rsidRPr="00D9327F" w:rsidRDefault="009E42F1" w:rsidP="00912575">
            <w:pPr>
              <w:jc w:val="center"/>
              <w:rPr>
                <w:rFonts w:ascii="Arial" w:hAnsi="Arial" w:cs="Arial"/>
                <w:sz w:val="18"/>
              </w:rPr>
            </w:pPr>
            <w:r w:rsidRPr="00D9327F">
              <w:rPr>
                <w:rFonts w:ascii="Arial" w:hAnsi="Arial" w:cs="Arial"/>
                <w:sz w:val="18"/>
              </w:rPr>
              <w:t>MINISTERE DE LA DECENTRALISATION ET DU DEVELOPPEMENT LOCAL</w:t>
            </w:r>
          </w:p>
          <w:p w:rsidR="009E42F1" w:rsidRPr="00D9327F" w:rsidRDefault="009E42F1" w:rsidP="00912575">
            <w:pPr>
              <w:jc w:val="center"/>
              <w:rPr>
                <w:rFonts w:ascii="Arial" w:hAnsi="Arial" w:cs="Arial"/>
                <w:sz w:val="18"/>
              </w:rPr>
            </w:pPr>
            <w:r w:rsidRPr="00D9327F">
              <w:rPr>
                <w:rFonts w:ascii="Arial" w:hAnsi="Arial" w:cs="Arial"/>
                <w:sz w:val="18"/>
              </w:rPr>
              <w:t>----------</w:t>
            </w:r>
          </w:p>
          <w:p w:rsidR="009E42F1" w:rsidRPr="00D9327F" w:rsidRDefault="009E42F1" w:rsidP="00912575">
            <w:pPr>
              <w:jc w:val="center"/>
              <w:rPr>
                <w:rFonts w:ascii="Arial" w:hAnsi="Arial" w:cs="Arial"/>
                <w:sz w:val="18"/>
              </w:rPr>
            </w:pPr>
            <w:r w:rsidRPr="00D9327F">
              <w:rPr>
                <w:rFonts w:ascii="Arial" w:hAnsi="Arial" w:cs="Arial"/>
                <w:sz w:val="18"/>
              </w:rPr>
              <w:t>REGION DU SUD</w:t>
            </w:r>
          </w:p>
          <w:p w:rsidR="009E42F1" w:rsidRPr="00D9327F" w:rsidRDefault="009E42F1" w:rsidP="00912575">
            <w:pPr>
              <w:jc w:val="center"/>
              <w:rPr>
                <w:rFonts w:ascii="Arial" w:hAnsi="Arial" w:cs="Arial"/>
                <w:sz w:val="18"/>
              </w:rPr>
            </w:pPr>
            <w:r w:rsidRPr="00D9327F">
              <w:rPr>
                <w:rFonts w:ascii="Arial" w:hAnsi="Arial" w:cs="Arial"/>
                <w:sz w:val="18"/>
              </w:rPr>
              <w:t>----------</w:t>
            </w:r>
          </w:p>
          <w:p w:rsidR="009E42F1" w:rsidRPr="00D9327F" w:rsidRDefault="009E42F1" w:rsidP="00912575">
            <w:pPr>
              <w:jc w:val="center"/>
              <w:rPr>
                <w:rFonts w:ascii="Arial" w:hAnsi="Arial" w:cs="Arial"/>
                <w:b/>
                <w:sz w:val="18"/>
              </w:rPr>
            </w:pPr>
            <w:r w:rsidRPr="00D9327F">
              <w:rPr>
                <w:rFonts w:ascii="Arial" w:hAnsi="Arial" w:cs="Arial"/>
                <w:b/>
                <w:sz w:val="18"/>
              </w:rPr>
              <w:t>DEPARTEMENT DU DJA ET LOBO</w:t>
            </w:r>
          </w:p>
          <w:p w:rsidR="009E42F1" w:rsidRPr="00D9327F" w:rsidRDefault="009E42F1" w:rsidP="00912575">
            <w:pPr>
              <w:jc w:val="center"/>
              <w:rPr>
                <w:rFonts w:ascii="Arial" w:hAnsi="Arial" w:cs="Arial"/>
                <w:b/>
                <w:sz w:val="18"/>
              </w:rPr>
            </w:pPr>
            <w:r w:rsidRPr="00D9327F">
              <w:rPr>
                <w:rFonts w:ascii="Arial" w:hAnsi="Arial" w:cs="Arial"/>
                <w:b/>
                <w:sz w:val="18"/>
              </w:rPr>
              <w:t>----------</w:t>
            </w:r>
          </w:p>
          <w:p w:rsidR="009E42F1" w:rsidRPr="00D9327F" w:rsidRDefault="009E42F1" w:rsidP="00912575">
            <w:pPr>
              <w:jc w:val="center"/>
              <w:rPr>
                <w:rFonts w:ascii="Arial" w:hAnsi="Arial" w:cs="Arial"/>
                <w:b/>
                <w:sz w:val="18"/>
              </w:rPr>
            </w:pPr>
            <w:r w:rsidRPr="00D9327F">
              <w:rPr>
                <w:rFonts w:ascii="Arial" w:hAnsi="Arial" w:cs="Arial"/>
                <w:b/>
                <w:sz w:val="18"/>
              </w:rPr>
              <w:t>COMMUNE DE BENGBIS</w:t>
            </w:r>
          </w:p>
          <w:p w:rsidR="009E42F1" w:rsidRDefault="009E42F1" w:rsidP="00912575">
            <w:pPr>
              <w:jc w:val="center"/>
              <w:rPr>
                <w:rFonts w:ascii="Arial" w:hAnsi="Arial" w:cs="Arial"/>
                <w:b/>
                <w:sz w:val="18"/>
              </w:rPr>
            </w:pPr>
            <w:r w:rsidRPr="00D9327F">
              <w:rPr>
                <w:rFonts w:ascii="Arial" w:hAnsi="Arial" w:cs="Arial"/>
                <w:b/>
                <w:sz w:val="18"/>
              </w:rPr>
              <w:t>----------</w:t>
            </w:r>
          </w:p>
          <w:p w:rsidR="009E42F1" w:rsidRDefault="009E42F1" w:rsidP="00912575">
            <w:pPr>
              <w:jc w:val="center"/>
              <w:rPr>
                <w:rFonts w:ascii="Arial" w:hAnsi="Arial" w:cs="Arial"/>
                <w:b/>
                <w:sz w:val="18"/>
              </w:rPr>
            </w:pPr>
            <w:r>
              <w:rPr>
                <w:rFonts w:ascii="Arial" w:hAnsi="Arial" w:cs="Arial"/>
                <w:b/>
                <w:sz w:val="18"/>
              </w:rPr>
              <w:t>SECRETARIAT GERNERAL</w:t>
            </w:r>
          </w:p>
          <w:p w:rsidR="009E42F1" w:rsidRDefault="009E42F1" w:rsidP="00912575">
            <w:pPr>
              <w:jc w:val="center"/>
              <w:rPr>
                <w:rFonts w:ascii="Arial" w:hAnsi="Arial" w:cs="Arial"/>
                <w:b/>
                <w:sz w:val="18"/>
              </w:rPr>
            </w:pPr>
            <w:r>
              <w:rPr>
                <w:rFonts w:ascii="Arial" w:hAnsi="Arial" w:cs="Arial"/>
                <w:b/>
                <w:sz w:val="18"/>
              </w:rPr>
              <w:t>-----------</w:t>
            </w:r>
          </w:p>
          <w:p w:rsidR="009E42F1" w:rsidRPr="003C7455" w:rsidRDefault="009E42F1" w:rsidP="00912575">
            <w:pPr>
              <w:jc w:val="center"/>
              <w:rPr>
                <w:rFonts w:ascii="Arial" w:hAnsi="Arial" w:cs="Arial"/>
                <w:b/>
                <w:sz w:val="18"/>
              </w:rPr>
            </w:pPr>
            <w:r w:rsidRPr="003C7455">
              <w:rPr>
                <w:rFonts w:ascii="Arial" w:hAnsi="Arial" w:cs="Arial"/>
                <w:b/>
                <w:sz w:val="18"/>
              </w:rPr>
              <w:t>STRUCTURE INTERNE DE GESTION ADMINISTRATIVE DES   MARCHES PUBLICS</w:t>
            </w:r>
          </w:p>
          <w:p w:rsidR="009E42F1" w:rsidRPr="004A0001" w:rsidRDefault="009E42F1" w:rsidP="00912575">
            <w:pPr>
              <w:pStyle w:val="Titre4"/>
              <w:numPr>
                <w:ilvl w:val="0"/>
                <w:numId w:val="0"/>
              </w:numPr>
              <w:jc w:val="center"/>
              <w:rPr>
                <w:sz w:val="2"/>
                <w:szCs w:val="2"/>
              </w:rPr>
            </w:pPr>
          </w:p>
        </w:tc>
        <w:tc>
          <w:tcPr>
            <w:tcW w:w="1834" w:type="dxa"/>
          </w:tcPr>
          <w:p w:rsidR="009E42F1" w:rsidRPr="00D9327F" w:rsidRDefault="009E42F1" w:rsidP="00912575">
            <w:pPr>
              <w:jc w:val="center"/>
              <w:rPr>
                <w:rFonts w:ascii="Arial" w:hAnsi="Arial" w:cs="Arial"/>
                <w:b/>
                <w:sz w:val="18"/>
              </w:rPr>
            </w:pPr>
            <w:r w:rsidRPr="00D9327F">
              <w:rPr>
                <w:noProof/>
                <w:sz w:val="18"/>
              </w:rPr>
              <w:drawing>
                <wp:anchor distT="0" distB="0" distL="114300" distR="114300" simplePos="0" relativeHeight="251660288" behindDoc="0" locked="0" layoutInCell="1" allowOverlap="1" wp14:anchorId="1867E6A2" wp14:editId="65078CE5">
                  <wp:simplePos x="0" y="0"/>
                  <wp:positionH relativeFrom="column">
                    <wp:posOffset>85090</wp:posOffset>
                  </wp:positionH>
                  <wp:positionV relativeFrom="paragraph">
                    <wp:posOffset>314325</wp:posOffset>
                  </wp:positionV>
                  <wp:extent cx="1076325" cy="1362075"/>
                  <wp:effectExtent l="0" t="0" r="9525" b="9525"/>
                  <wp:wrapNone/>
                  <wp:docPr id="17"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5"/>
                          <a:srcRect/>
                          <a:stretch>
                            <a:fillRect/>
                          </a:stretch>
                        </pic:blipFill>
                        <pic:spPr bwMode="auto">
                          <a:xfrm>
                            <a:off x="0" y="0"/>
                            <a:ext cx="1076325" cy="1362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87" w:type="dxa"/>
          </w:tcPr>
          <w:p w:rsidR="009E42F1" w:rsidRPr="00D9327F" w:rsidRDefault="009E42F1" w:rsidP="00912575">
            <w:pPr>
              <w:spacing w:line="276" w:lineRule="auto"/>
              <w:jc w:val="center"/>
              <w:rPr>
                <w:rFonts w:ascii="Arial" w:hAnsi="Arial" w:cs="Arial"/>
                <w:b/>
                <w:sz w:val="18"/>
                <w:lang w:val="en-GB"/>
              </w:rPr>
            </w:pPr>
            <w:r w:rsidRPr="00D9327F">
              <w:rPr>
                <w:rFonts w:ascii="Arial" w:hAnsi="Arial" w:cs="Arial"/>
                <w:b/>
                <w:sz w:val="18"/>
                <w:lang w:val="en-GB"/>
              </w:rPr>
              <w:t>REPUBLIC OF CAMEROON</w:t>
            </w:r>
          </w:p>
          <w:p w:rsidR="009E42F1" w:rsidRPr="00D9327F" w:rsidRDefault="009E42F1" w:rsidP="00912575">
            <w:pPr>
              <w:pStyle w:val="Titre4"/>
              <w:numPr>
                <w:ilvl w:val="0"/>
                <w:numId w:val="0"/>
              </w:numPr>
              <w:ind w:left="864" w:hanging="864"/>
              <w:jc w:val="center"/>
              <w:rPr>
                <w:sz w:val="18"/>
                <w:lang w:val="en-US"/>
              </w:rPr>
            </w:pPr>
            <w:r w:rsidRPr="00D9327F">
              <w:rPr>
                <w:sz w:val="18"/>
                <w:szCs w:val="22"/>
                <w:lang w:val="en-US"/>
              </w:rPr>
              <w:t>----------</w:t>
            </w:r>
          </w:p>
          <w:p w:rsidR="009E42F1" w:rsidRPr="00D9327F" w:rsidRDefault="009E42F1" w:rsidP="00912575">
            <w:pPr>
              <w:jc w:val="center"/>
              <w:rPr>
                <w:rFonts w:ascii="Arial" w:hAnsi="Arial" w:cs="Arial"/>
                <w:b/>
                <w:sz w:val="18"/>
                <w:lang w:val="en-GB"/>
              </w:rPr>
            </w:pPr>
            <w:r w:rsidRPr="00D9327F">
              <w:rPr>
                <w:rFonts w:ascii="Arial" w:hAnsi="Arial" w:cs="Arial"/>
                <w:b/>
                <w:sz w:val="18"/>
                <w:lang w:val="en-GB"/>
              </w:rPr>
              <w:t>Peace– Work – Fatherland</w:t>
            </w:r>
          </w:p>
          <w:p w:rsidR="009E42F1" w:rsidRPr="00D9327F" w:rsidRDefault="009E42F1" w:rsidP="00912575">
            <w:pPr>
              <w:jc w:val="center"/>
              <w:rPr>
                <w:rFonts w:ascii="Arial" w:hAnsi="Arial" w:cs="Arial"/>
                <w:sz w:val="18"/>
                <w:lang w:val="en-GB"/>
              </w:rPr>
            </w:pPr>
            <w:r w:rsidRPr="00D9327F">
              <w:rPr>
                <w:rFonts w:ascii="Arial" w:hAnsi="Arial" w:cs="Arial"/>
                <w:sz w:val="18"/>
                <w:lang w:val="en-GB"/>
              </w:rPr>
              <w:t>----------</w:t>
            </w:r>
          </w:p>
          <w:p w:rsidR="009E42F1" w:rsidRPr="00D9327F" w:rsidRDefault="009E42F1" w:rsidP="00912575">
            <w:pPr>
              <w:jc w:val="center"/>
              <w:rPr>
                <w:rFonts w:ascii="Arial" w:hAnsi="Arial" w:cs="Arial"/>
                <w:sz w:val="18"/>
                <w:lang w:val="en-GB"/>
              </w:rPr>
            </w:pPr>
            <w:r w:rsidRPr="00D9327F">
              <w:rPr>
                <w:rFonts w:ascii="Arial" w:hAnsi="Arial" w:cs="Arial"/>
                <w:sz w:val="18"/>
                <w:lang w:val="en-GB"/>
              </w:rPr>
              <w:t>MINISTRY OF DECENTRALIZATION AND LOCAL DEVELOPMENT</w:t>
            </w:r>
          </w:p>
          <w:p w:rsidR="009E42F1" w:rsidRPr="00D9327F" w:rsidRDefault="009E42F1" w:rsidP="00912575">
            <w:pPr>
              <w:jc w:val="center"/>
              <w:rPr>
                <w:rFonts w:ascii="Arial" w:hAnsi="Arial" w:cs="Arial"/>
                <w:sz w:val="18"/>
                <w:lang w:val="en-GB"/>
              </w:rPr>
            </w:pPr>
            <w:r w:rsidRPr="00D9327F">
              <w:rPr>
                <w:rFonts w:ascii="Arial" w:hAnsi="Arial" w:cs="Arial"/>
                <w:sz w:val="18"/>
                <w:lang w:val="en-GB"/>
              </w:rPr>
              <w:t>----------</w:t>
            </w:r>
          </w:p>
          <w:p w:rsidR="009E42F1" w:rsidRPr="00D9327F" w:rsidRDefault="009E42F1" w:rsidP="00912575">
            <w:pPr>
              <w:jc w:val="center"/>
              <w:rPr>
                <w:rFonts w:ascii="Arial" w:hAnsi="Arial" w:cs="Arial"/>
                <w:sz w:val="18"/>
                <w:lang w:val="en-GB"/>
              </w:rPr>
            </w:pPr>
            <w:r w:rsidRPr="00D9327F">
              <w:rPr>
                <w:rFonts w:ascii="Arial" w:hAnsi="Arial" w:cs="Arial"/>
                <w:sz w:val="18"/>
                <w:lang w:val="en-GB"/>
              </w:rPr>
              <w:t>SOUTH REGION</w:t>
            </w:r>
          </w:p>
          <w:p w:rsidR="009E42F1" w:rsidRPr="00D9327F" w:rsidRDefault="009E42F1" w:rsidP="00912575">
            <w:pPr>
              <w:jc w:val="center"/>
              <w:rPr>
                <w:rFonts w:ascii="Arial" w:hAnsi="Arial" w:cs="Arial"/>
                <w:sz w:val="18"/>
                <w:lang w:val="en-GB"/>
              </w:rPr>
            </w:pPr>
            <w:r w:rsidRPr="00D9327F">
              <w:rPr>
                <w:rFonts w:ascii="Arial" w:hAnsi="Arial" w:cs="Arial"/>
                <w:sz w:val="18"/>
                <w:lang w:val="en-GB"/>
              </w:rPr>
              <w:t>----------</w:t>
            </w:r>
          </w:p>
          <w:p w:rsidR="009E42F1" w:rsidRPr="00D9327F" w:rsidRDefault="009E42F1" w:rsidP="00912575">
            <w:pPr>
              <w:jc w:val="center"/>
              <w:rPr>
                <w:rFonts w:ascii="Arial" w:hAnsi="Arial" w:cs="Arial"/>
                <w:b/>
                <w:sz w:val="18"/>
                <w:lang w:val="en-GB"/>
              </w:rPr>
            </w:pPr>
            <w:r w:rsidRPr="00D9327F">
              <w:rPr>
                <w:rFonts w:ascii="Arial" w:hAnsi="Arial" w:cs="Arial"/>
                <w:b/>
                <w:sz w:val="18"/>
                <w:lang w:val="en-GB"/>
              </w:rPr>
              <w:t>DJA AND LOBO DIVISION</w:t>
            </w:r>
          </w:p>
          <w:p w:rsidR="009E42F1" w:rsidRPr="00D9327F" w:rsidRDefault="009E42F1" w:rsidP="00912575">
            <w:pPr>
              <w:jc w:val="center"/>
              <w:rPr>
                <w:rFonts w:ascii="Arial" w:hAnsi="Arial" w:cs="Arial"/>
                <w:b/>
                <w:sz w:val="18"/>
              </w:rPr>
            </w:pPr>
            <w:r w:rsidRPr="00D9327F">
              <w:rPr>
                <w:rFonts w:ascii="Arial" w:hAnsi="Arial" w:cs="Arial"/>
                <w:b/>
                <w:sz w:val="18"/>
              </w:rPr>
              <w:t>----------</w:t>
            </w:r>
          </w:p>
          <w:p w:rsidR="009E42F1" w:rsidRPr="00D9327F" w:rsidRDefault="009E42F1" w:rsidP="00912575">
            <w:pPr>
              <w:jc w:val="center"/>
              <w:rPr>
                <w:rFonts w:ascii="Arial" w:hAnsi="Arial" w:cs="Arial"/>
                <w:b/>
                <w:sz w:val="18"/>
              </w:rPr>
            </w:pPr>
            <w:r w:rsidRPr="00D9327F">
              <w:rPr>
                <w:rFonts w:ascii="Arial" w:hAnsi="Arial" w:cs="Arial"/>
                <w:b/>
                <w:sz w:val="18"/>
              </w:rPr>
              <w:t>BENGBIS COUNCIL</w:t>
            </w:r>
          </w:p>
          <w:p w:rsidR="009E42F1" w:rsidRPr="00D9327F" w:rsidRDefault="009E42F1" w:rsidP="00912575">
            <w:pPr>
              <w:jc w:val="center"/>
              <w:rPr>
                <w:rFonts w:ascii="Arial" w:hAnsi="Arial" w:cs="Arial"/>
                <w:b/>
                <w:sz w:val="18"/>
              </w:rPr>
            </w:pPr>
            <w:r w:rsidRPr="00D9327F">
              <w:rPr>
                <w:rFonts w:ascii="Arial" w:hAnsi="Arial" w:cs="Arial"/>
                <w:b/>
                <w:sz w:val="18"/>
              </w:rPr>
              <w:t>----------</w:t>
            </w:r>
          </w:p>
          <w:p w:rsidR="009E42F1" w:rsidRDefault="009E42F1" w:rsidP="00912575">
            <w:pPr>
              <w:jc w:val="center"/>
              <w:rPr>
                <w:rFonts w:ascii="Arial" w:hAnsi="Arial" w:cs="Arial"/>
                <w:b/>
                <w:sz w:val="18"/>
              </w:rPr>
            </w:pPr>
            <w:r>
              <w:rPr>
                <w:rFonts w:ascii="Arial" w:hAnsi="Arial" w:cs="Arial"/>
                <w:b/>
                <w:sz w:val="18"/>
              </w:rPr>
              <w:t>GENERAL SECRETARY</w:t>
            </w:r>
          </w:p>
          <w:p w:rsidR="009E42F1" w:rsidRDefault="009E42F1" w:rsidP="00912575">
            <w:pPr>
              <w:jc w:val="center"/>
              <w:rPr>
                <w:rFonts w:ascii="Arial" w:hAnsi="Arial" w:cs="Arial"/>
                <w:b/>
                <w:sz w:val="18"/>
              </w:rPr>
            </w:pPr>
            <w:r>
              <w:rPr>
                <w:rFonts w:ascii="Arial" w:hAnsi="Arial" w:cs="Arial"/>
                <w:b/>
                <w:sz w:val="18"/>
              </w:rPr>
              <w:t>--------</w:t>
            </w:r>
          </w:p>
          <w:p w:rsidR="009E42F1" w:rsidRPr="003C7455" w:rsidRDefault="009E42F1" w:rsidP="00912575">
            <w:pPr>
              <w:rPr>
                <w:rFonts w:ascii="Arial" w:hAnsi="Arial" w:cs="Arial"/>
                <w:b/>
                <w:sz w:val="18"/>
              </w:rPr>
            </w:pPr>
            <w:r w:rsidRPr="003C7455">
              <w:rPr>
                <w:rFonts w:ascii="Arial" w:hAnsi="Arial" w:cs="Arial"/>
                <w:b/>
                <w:sz w:val="18"/>
              </w:rPr>
              <w:t xml:space="preserve">INTERNAL STRUCTURE FOR ADMINISTATIVE </w:t>
            </w:r>
            <w:proofErr w:type="gramStart"/>
            <w:r w:rsidRPr="003C7455">
              <w:rPr>
                <w:rFonts w:ascii="Arial" w:hAnsi="Arial" w:cs="Arial"/>
                <w:b/>
                <w:sz w:val="18"/>
              </w:rPr>
              <w:t>MANAGEMENT  OF</w:t>
            </w:r>
            <w:proofErr w:type="gramEnd"/>
            <w:r w:rsidRPr="003C7455">
              <w:rPr>
                <w:rFonts w:ascii="Arial" w:hAnsi="Arial" w:cs="Arial"/>
                <w:b/>
                <w:sz w:val="18"/>
              </w:rPr>
              <w:t xml:space="preserve"> PUBLISC CONTRACTS</w:t>
            </w:r>
          </w:p>
          <w:p w:rsidR="009E42F1" w:rsidRPr="00D9327F" w:rsidRDefault="009E42F1" w:rsidP="00912575">
            <w:pPr>
              <w:jc w:val="center"/>
              <w:rPr>
                <w:rFonts w:ascii="Arial" w:hAnsi="Arial" w:cs="Arial"/>
                <w:sz w:val="18"/>
                <w:szCs w:val="26"/>
                <w:lang w:val="en-GB"/>
              </w:rPr>
            </w:pPr>
          </w:p>
        </w:tc>
      </w:tr>
    </w:tbl>
    <w:p w:rsidR="009E42F1" w:rsidRPr="004A0001" w:rsidRDefault="009E42F1" w:rsidP="009E42F1">
      <w:pPr>
        <w:widowControl w:val="0"/>
        <w:tabs>
          <w:tab w:val="left" w:pos="3444"/>
        </w:tabs>
        <w:autoSpaceDE w:val="0"/>
        <w:spacing w:line="200" w:lineRule="exact"/>
        <w:ind w:left="0" w:firstLine="0"/>
      </w:pPr>
      <w:r w:rsidRPr="00D404C7">
        <w:rPr>
          <w:noProof/>
        </w:rPr>
        <mc:AlternateContent>
          <mc:Choice Requires="wps">
            <w:drawing>
              <wp:anchor distT="0" distB="0" distL="114300" distR="114300" simplePos="0" relativeHeight="251659264" behindDoc="0" locked="0" layoutInCell="1" allowOverlap="1" wp14:anchorId="6DB5284C" wp14:editId="59D7D628">
                <wp:simplePos x="0" y="0"/>
                <wp:positionH relativeFrom="column">
                  <wp:posOffset>-348615</wp:posOffset>
                </wp:positionH>
                <wp:positionV relativeFrom="paragraph">
                  <wp:posOffset>-377190</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53CB3C44" id="Rectangle 481" o:spid="_x0000_s1026" style="position:absolute;margin-left:-27.45pt;margin-top:-29.7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" filled="f" strokecolor="#385d8a" strokeweight=".70561mm">
                <v:path arrowok="t"/>
                <v:textbox inset="0,0,0,0"/>
              </v:rect>
            </w:pict>
          </mc:Fallback>
        </mc:AlternateContent>
      </w:r>
    </w:p>
    <w:p w:rsidR="009E42F1" w:rsidRDefault="009E42F1" w:rsidP="009E42F1">
      <w:pPr>
        <w:ind w:left="0" w:firstLine="0"/>
        <w:jc w:val="center"/>
        <w:rPr>
          <w:b/>
          <w:bCs/>
          <w:i/>
          <w:sz w:val="28"/>
          <w:szCs w:val="28"/>
        </w:rPr>
      </w:pPr>
    </w:p>
    <w:p w:rsidR="009E42F1" w:rsidRPr="004D775E" w:rsidRDefault="009E42F1" w:rsidP="009E42F1">
      <w:pPr>
        <w:jc w:val="center"/>
        <w:rPr>
          <w:b/>
          <w:bCs/>
          <w:i/>
        </w:rPr>
      </w:pPr>
      <w:r>
        <w:rPr>
          <w:b/>
          <w:bCs/>
          <w:i/>
          <w:sz w:val="28"/>
          <w:szCs w:val="28"/>
        </w:rPr>
        <w:t>ADDITIF RECTIFICATIF N°00</w:t>
      </w:r>
      <w:r>
        <w:rPr>
          <w:b/>
          <w:bCs/>
          <w:i/>
          <w:sz w:val="28"/>
          <w:szCs w:val="28"/>
        </w:rPr>
        <w:t>4</w:t>
      </w:r>
      <w:r>
        <w:rPr>
          <w:b/>
          <w:bCs/>
          <w:i/>
          <w:sz w:val="28"/>
          <w:szCs w:val="28"/>
        </w:rPr>
        <w:t xml:space="preserve"> DC N°00</w:t>
      </w:r>
      <w:r>
        <w:rPr>
          <w:b/>
          <w:bCs/>
          <w:i/>
          <w:sz w:val="28"/>
          <w:szCs w:val="28"/>
        </w:rPr>
        <w:t>2</w:t>
      </w:r>
    </w:p>
    <w:p w:rsidR="009E42F1" w:rsidRPr="00D404C7" w:rsidRDefault="009E42F1" w:rsidP="009E42F1">
      <w:pPr>
        <w:jc w:val="center"/>
        <w:rPr>
          <w:b/>
          <w:bC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9E42F1" w:rsidRPr="00D404C7" w:rsidTr="00912575">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9E42F1" w:rsidRPr="00D404C7" w:rsidRDefault="009E42F1" w:rsidP="00912575">
            <w:pPr>
              <w:jc w:val="center"/>
              <w:rPr>
                <w:b/>
              </w:rPr>
            </w:pPr>
          </w:p>
          <w:p w:rsidR="009E42F1" w:rsidRPr="00E64ADF" w:rsidRDefault="009E42F1" w:rsidP="00912575">
            <w:pPr>
              <w:widowControl w:val="0"/>
              <w:autoSpaceDE w:val="0"/>
              <w:spacing w:before="61"/>
              <w:jc w:val="center"/>
              <w:rPr>
                <w:b/>
                <w:sz w:val="28"/>
                <w:szCs w:val="28"/>
              </w:rPr>
            </w:pPr>
            <w:r w:rsidRPr="00E64ADF">
              <w:rPr>
                <w:b/>
                <w:bCs/>
                <w:sz w:val="28"/>
                <w:szCs w:val="28"/>
              </w:rPr>
              <w:t>Dossier de Demande de Cotation N°</w:t>
            </w:r>
            <w:r w:rsidRPr="00E64ADF">
              <w:rPr>
                <w:b/>
                <w:sz w:val="28"/>
                <w:szCs w:val="28"/>
              </w:rPr>
              <w:t>00</w:t>
            </w:r>
            <w:r>
              <w:rPr>
                <w:b/>
                <w:sz w:val="28"/>
                <w:szCs w:val="28"/>
              </w:rPr>
              <w:t>2</w:t>
            </w:r>
            <w:r w:rsidRPr="00E64ADF">
              <w:rPr>
                <w:b/>
                <w:sz w:val="28"/>
                <w:szCs w:val="28"/>
              </w:rPr>
              <w:t>/DC/CB/CIPM 202</w:t>
            </w:r>
            <w:r>
              <w:rPr>
                <w:b/>
                <w:sz w:val="28"/>
                <w:szCs w:val="28"/>
              </w:rPr>
              <w:t>6</w:t>
            </w:r>
          </w:p>
          <w:p w:rsidR="009E42F1" w:rsidRPr="00E64ADF" w:rsidRDefault="009E42F1" w:rsidP="00912575">
            <w:pPr>
              <w:widowControl w:val="0"/>
              <w:autoSpaceDE w:val="0"/>
              <w:spacing w:before="11"/>
              <w:jc w:val="center"/>
              <w:rPr>
                <w:b/>
                <w:sz w:val="28"/>
                <w:szCs w:val="28"/>
              </w:rPr>
            </w:pPr>
            <w:r w:rsidRPr="00E64ADF">
              <w:rPr>
                <w:b/>
                <w:bCs/>
                <w:sz w:val="28"/>
                <w:szCs w:val="28"/>
              </w:rPr>
              <w:t>Du</w:t>
            </w:r>
            <w:r>
              <w:rPr>
                <w:b/>
                <w:i/>
                <w:iCs/>
                <w:sz w:val="28"/>
                <w:szCs w:val="28"/>
              </w:rPr>
              <w:t xml:space="preserve"> 10/04/02026</w:t>
            </w:r>
          </w:p>
          <w:p w:rsidR="009E42F1" w:rsidRPr="00E64ADF" w:rsidRDefault="009E42F1" w:rsidP="00912575">
            <w:pPr>
              <w:widowControl w:val="0"/>
              <w:autoSpaceDE w:val="0"/>
              <w:spacing w:before="11"/>
              <w:jc w:val="center"/>
              <w:rPr>
                <w:b/>
                <w:bCs/>
              </w:rPr>
            </w:pPr>
          </w:p>
          <w:p w:rsidR="009E42F1" w:rsidRPr="00D9327F" w:rsidRDefault="009E42F1" w:rsidP="00912575">
            <w:pPr>
              <w:widowControl w:val="0"/>
              <w:autoSpaceDE w:val="0"/>
              <w:spacing w:before="11"/>
              <w:jc w:val="center"/>
              <w:rPr>
                <w:b/>
              </w:rPr>
            </w:pPr>
            <w:r w:rsidRPr="00D9327F">
              <w:rPr>
                <w:b/>
                <w:bCs/>
              </w:rPr>
              <w:t xml:space="preserve">POUR </w:t>
            </w:r>
            <w:r>
              <w:rPr>
                <w:b/>
                <w:i/>
                <w:iCs/>
              </w:rPr>
              <w:t xml:space="preserve">L’EQUIPEMENT DE CERTAINES STRUCTURES </w:t>
            </w:r>
            <w:r w:rsidRPr="00D9327F">
              <w:rPr>
                <w:b/>
                <w:i/>
                <w:iCs/>
              </w:rPr>
              <w:t>DE</w:t>
            </w:r>
            <w:r>
              <w:rPr>
                <w:b/>
                <w:i/>
                <w:iCs/>
              </w:rPr>
              <w:t xml:space="preserve"> LA COMMUNE </w:t>
            </w:r>
            <w:proofErr w:type="gramStart"/>
            <w:r>
              <w:rPr>
                <w:b/>
                <w:i/>
                <w:iCs/>
              </w:rPr>
              <w:t xml:space="preserve">DE </w:t>
            </w:r>
            <w:r w:rsidRPr="00D9327F">
              <w:rPr>
                <w:b/>
                <w:i/>
                <w:iCs/>
              </w:rPr>
              <w:t xml:space="preserve"> BENGBIS</w:t>
            </w:r>
            <w:proofErr w:type="gramEnd"/>
            <w:r w:rsidRPr="00D9327F">
              <w:rPr>
                <w:b/>
                <w:i/>
                <w:iCs/>
              </w:rPr>
              <w:t xml:space="preserve"> </w:t>
            </w:r>
            <w:r>
              <w:rPr>
                <w:b/>
                <w:i/>
                <w:iCs/>
              </w:rPr>
              <w:t>EN MATERIEL ET MOBILIERS</w:t>
            </w:r>
          </w:p>
          <w:p w:rsidR="009E42F1" w:rsidRPr="00D404C7" w:rsidRDefault="009E42F1" w:rsidP="00912575">
            <w:pPr>
              <w:ind w:left="0" w:firstLine="0"/>
              <w:rPr>
                <w:b/>
              </w:rPr>
            </w:pPr>
          </w:p>
        </w:tc>
      </w:tr>
    </w:tbl>
    <w:p w:rsidR="009E42F1" w:rsidRPr="001B65D7" w:rsidRDefault="009E42F1" w:rsidP="009E42F1">
      <w:pPr>
        <w:jc w:val="center"/>
        <w:rPr>
          <w:sz w:val="28"/>
          <w:szCs w:val="28"/>
        </w:rPr>
      </w:pPr>
      <w:r w:rsidRPr="001B65D7">
        <w:rPr>
          <w:b/>
        </w:rPr>
        <w:t xml:space="preserve">LOT1 : </w:t>
      </w:r>
      <w:r w:rsidRPr="001B65D7">
        <w:rPr>
          <w:sz w:val="28"/>
          <w:szCs w:val="28"/>
        </w:rPr>
        <w:t>Équipement du</w:t>
      </w:r>
      <w:r w:rsidRPr="001B65D7">
        <w:rPr>
          <w:sz w:val="28"/>
          <w:szCs w:val="28"/>
        </w:rPr>
        <w:t xml:space="preserve"> local du CCAH en mobiliers</w:t>
      </w:r>
    </w:p>
    <w:p w:rsidR="009E42F1" w:rsidRPr="001B65D7" w:rsidRDefault="009E42F1" w:rsidP="009E42F1">
      <w:pPr>
        <w:jc w:val="center"/>
        <w:rPr>
          <w:b/>
          <w:sz w:val="18"/>
        </w:rPr>
      </w:pPr>
    </w:p>
    <w:p w:rsidR="009E42F1" w:rsidRPr="001B65D7" w:rsidRDefault="009E42F1" w:rsidP="009E42F1">
      <w:pPr>
        <w:jc w:val="center"/>
        <w:rPr>
          <w:sz w:val="28"/>
          <w:szCs w:val="28"/>
        </w:rPr>
      </w:pPr>
      <w:r w:rsidRPr="001B65D7">
        <w:rPr>
          <w:b/>
        </w:rPr>
        <w:t xml:space="preserve">LOT 2 : </w:t>
      </w:r>
      <w:r w:rsidRPr="001B65D7">
        <w:rPr>
          <w:sz w:val="28"/>
          <w:szCs w:val="28"/>
        </w:rPr>
        <w:t>Équipement du</w:t>
      </w:r>
      <w:r w:rsidRPr="001B65D7">
        <w:rPr>
          <w:sz w:val="28"/>
          <w:szCs w:val="28"/>
        </w:rPr>
        <w:t xml:space="preserve"> CSI d’OLEMBE en matériel médical</w:t>
      </w:r>
    </w:p>
    <w:p w:rsidR="009E42F1" w:rsidRPr="001B65D7" w:rsidRDefault="009E42F1" w:rsidP="009E42F1">
      <w:pPr>
        <w:jc w:val="center"/>
        <w:rPr>
          <w:b/>
          <w:sz w:val="18"/>
        </w:rPr>
      </w:pPr>
    </w:p>
    <w:p w:rsidR="009E42F1" w:rsidRPr="001B65D7" w:rsidRDefault="009E42F1" w:rsidP="009E42F1">
      <w:pPr>
        <w:jc w:val="center"/>
        <w:rPr>
          <w:b/>
        </w:rPr>
      </w:pPr>
      <w:r w:rsidRPr="001B65D7">
        <w:rPr>
          <w:b/>
        </w:rPr>
        <w:t xml:space="preserve">LOT 3 : </w:t>
      </w:r>
      <w:r w:rsidRPr="001B65D7">
        <w:rPr>
          <w:sz w:val="28"/>
          <w:szCs w:val="28"/>
        </w:rPr>
        <w:t>Équipement de</w:t>
      </w:r>
      <w:r w:rsidRPr="001B65D7">
        <w:rPr>
          <w:sz w:val="28"/>
          <w:szCs w:val="28"/>
        </w:rPr>
        <w:t xml:space="preserve"> la Mairie en matériel de collecte, de stockage, d’enlèvement et de dépôt d’ordures</w:t>
      </w:r>
    </w:p>
    <w:p w:rsidR="009E42F1" w:rsidRDefault="009E42F1" w:rsidP="009E42F1">
      <w:pPr>
        <w:jc w:val="center"/>
        <w:rPr>
          <w:b/>
        </w:rPr>
      </w:pPr>
    </w:p>
    <w:p w:rsidR="009E42F1" w:rsidRDefault="009E42F1" w:rsidP="009E42F1">
      <w:pPr>
        <w:pStyle w:val="Paragraphedeliste"/>
        <w:ind w:firstLine="0"/>
        <w:jc w:val="center"/>
        <w:rPr>
          <w:b/>
        </w:rPr>
      </w:pPr>
      <w:r w:rsidRPr="001B65D7">
        <w:rPr>
          <w:b/>
        </w:rPr>
        <w:t>FINANCEMENT</w:t>
      </w:r>
      <w:r>
        <w:rPr>
          <w:b/>
        </w:rPr>
        <w:t>S</w:t>
      </w:r>
      <w:r w:rsidRPr="001B65D7">
        <w:rPr>
          <w:b/>
        </w:rPr>
        <w:t> </w:t>
      </w:r>
      <w:r>
        <w:rPr>
          <w:b/>
        </w:rPr>
        <w:t xml:space="preserve">DANS LE BIP </w:t>
      </w:r>
      <w:proofErr w:type="gramStart"/>
      <w:r>
        <w:rPr>
          <w:b/>
        </w:rPr>
        <w:t>2026</w:t>
      </w:r>
      <w:r w:rsidRPr="001B65D7">
        <w:rPr>
          <w:b/>
        </w:rPr>
        <w:t>:</w:t>
      </w:r>
      <w:proofErr w:type="gramEnd"/>
    </w:p>
    <w:p w:rsidR="009E42F1" w:rsidRPr="00D35792" w:rsidRDefault="009E42F1" w:rsidP="009E42F1">
      <w:pPr>
        <w:pStyle w:val="Paragraphedeliste"/>
        <w:ind w:firstLine="0"/>
        <w:jc w:val="center"/>
        <w:rPr>
          <w:b/>
          <w:sz w:val="12"/>
        </w:rPr>
      </w:pPr>
    </w:p>
    <w:p w:rsidR="009E42F1" w:rsidRDefault="009E42F1" w:rsidP="009E42F1">
      <w:pPr>
        <w:pStyle w:val="Paragraphedeliste"/>
        <w:numPr>
          <w:ilvl w:val="0"/>
          <w:numId w:val="5"/>
        </w:numPr>
        <w:spacing w:line="276" w:lineRule="auto"/>
        <w:jc w:val="center"/>
        <w:rPr>
          <w:b/>
        </w:rPr>
      </w:pPr>
      <w:r w:rsidRPr="001B65D7">
        <w:rPr>
          <w:b/>
        </w:rPr>
        <w:t>MINDDEVEL pour le Lot 1</w:t>
      </w:r>
    </w:p>
    <w:p w:rsidR="009E42F1" w:rsidRDefault="009E42F1" w:rsidP="009E42F1">
      <w:pPr>
        <w:pStyle w:val="Paragraphedeliste"/>
        <w:numPr>
          <w:ilvl w:val="0"/>
          <w:numId w:val="5"/>
        </w:numPr>
        <w:spacing w:line="276" w:lineRule="auto"/>
        <w:jc w:val="center"/>
        <w:rPr>
          <w:b/>
        </w:rPr>
      </w:pPr>
      <w:r>
        <w:rPr>
          <w:b/>
        </w:rPr>
        <w:t>MINSANTE pour le Lot 2</w:t>
      </w:r>
    </w:p>
    <w:p w:rsidR="009E42F1" w:rsidRPr="001B65D7" w:rsidRDefault="009E42F1" w:rsidP="009E42F1">
      <w:pPr>
        <w:pStyle w:val="Paragraphedeliste"/>
        <w:numPr>
          <w:ilvl w:val="0"/>
          <w:numId w:val="5"/>
        </w:numPr>
        <w:spacing w:line="276" w:lineRule="auto"/>
        <w:jc w:val="center"/>
        <w:rPr>
          <w:b/>
        </w:rPr>
      </w:pPr>
      <w:r>
        <w:rPr>
          <w:b/>
        </w:rPr>
        <w:t>MINEPDED pour le Lot 3</w:t>
      </w:r>
    </w:p>
    <w:p w:rsidR="009E42F1" w:rsidRPr="001B65D7" w:rsidRDefault="009E42F1" w:rsidP="009E42F1">
      <w:pPr>
        <w:pStyle w:val="Paragraphedeliste"/>
        <w:ind w:firstLine="0"/>
        <w:jc w:val="center"/>
        <w:rPr>
          <w:b/>
        </w:rPr>
      </w:pPr>
    </w:p>
    <w:p w:rsidR="009E42F1" w:rsidRPr="00D404C7" w:rsidRDefault="009E42F1" w:rsidP="009E42F1">
      <w:pPr>
        <w:jc w:val="center"/>
        <w:rPr>
          <w:b/>
        </w:rPr>
      </w:pPr>
      <w:r w:rsidRPr="00D404C7">
        <w:rPr>
          <w:b/>
        </w:rPr>
        <w:t>IMPUTATION</w:t>
      </w:r>
      <w:r>
        <w:rPr>
          <w:b/>
        </w:rPr>
        <w:t>S</w:t>
      </w:r>
      <w:r w:rsidRPr="00D404C7">
        <w:rPr>
          <w:b/>
        </w:rPr>
        <w:t> :</w:t>
      </w:r>
    </w:p>
    <w:p w:rsidR="009E42F1" w:rsidRDefault="009E42F1" w:rsidP="009E42F1">
      <w:pPr>
        <w:pStyle w:val="Paragraphedeliste"/>
        <w:numPr>
          <w:ilvl w:val="0"/>
          <w:numId w:val="5"/>
        </w:numPr>
        <w:spacing w:line="276" w:lineRule="auto"/>
        <w:jc w:val="center"/>
        <w:rPr>
          <w:b/>
        </w:rPr>
      </w:pPr>
      <w:r w:rsidRPr="001B65D7">
        <w:rPr>
          <w:b/>
        </w:rPr>
        <w:t>Lot 1</w:t>
      </w:r>
      <w:r>
        <w:rPr>
          <w:b/>
        </w:rPr>
        <w:t> : 60 27 291 1 32000005 0411 524419 NUM. ACT. JB02629</w:t>
      </w:r>
    </w:p>
    <w:p w:rsidR="009E42F1" w:rsidRDefault="009E42F1" w:rsidP="009E42F1">
      <w:pPr>
        <w:pStyle w:val="Paragraphedeliste"/>
        <w:numPr>
          <w:ilvl w:val="0"/>
          <w:numId w:val="5"/>
        </w:numPr>
        <w:spacing w:line="276" w:lineRule="auto"/>
        <w:jc w:val="center"/>
        <w:rPr>
          <w:b/>
        </w:rPr>
      </w:pPr>
      <w:r>
        <w:rPr>
          <w:b/>
        </w:rPr>
        <w:t>Lot 2 : 60 40 412 1 33000007 0731 524412 NUM. ACT. JB062453</w:t>
      </w:r>
    </w:p>
    <w:p w:rsidR="009E42F1" w:rsidRPr="006A677C" w:rsidRDefault="009E42F1" w:rsidP="009E42F1">
      <w:pPr>
        <w:pStyle w:val="Paragraphedeliste"/>
        <w:numPr>
          <w:ilvl w:val="0"/>
          <w:numId w:val="5"/>
        </w:numPr>
        <w:spacing w:line="276" w:lineRule="auto"/>
        <w:jc w:val="center"/>
        <w:rPr>
          <w:b/>
        </w:rPr>
      </w:pPr>
      <w:r w:rsidRPr="006A677C">
        <w:rPr>
          <w:b/>
        </w:rPr>
        <w:t>Lot 3</w:t>
      </w:r>
      <w:r>
        <w:rPr>
          <w:b/>
        </w:rPr>
        <w:t> : 60 28 303 2 33000003 0510 0524311 NUM. ACT. JB04322</w:t>
      </w:r>
    </w:p>
    <w:p w:rsidR="009E42F1" w:rsidRPr="00D404C7" w:rsidRDefault="009E42F1" w:rsidP="009E42F1">
      <w:pPr>
        <w:jc w:val="center"/>
      </w:pPr>
      <w:r>
        <w:rPr>
          <w:noProof/>
          <w:lang w:val="fr-CH" w:eastAsia="fr-CH"/>
        </w:rPr>
        <mc:AlternateContent>
          <mc:Choice Requires="wps">
            <w:drawing>
              <wp:anchor distT="4294967292" distB="4294967292" distL="114300" distR="114300" simplePos="0" relativeHeight="251662336" behindDoc="0" locked="0" layoutInCell="1" allowOverlap="1">
                <wp:simplePos x="0" y="0"/>
                <wp:positionH relativeFrom="column">
                  <wp:posOffset>979805</wp:posOffset>
                </wp:positionH>
                <wp:positionV relativeFrom="paragraph">
                  <wp:posOffset>44449</wp:posOffset>
                </wp:positionV>
                <wp:extent cx="4572000" cy="0"/>
                <wp:effectExtent l="0" t="0" r="0" b="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072508E1" id="_x0000_t32" coordsize="21600,21600" o:spt="32" o:oned="t" path="m,l21600,21600e" filled="f">
                <v:path arrowok="t" fillok="f" o:connecttype="none"/>
                <o:lock v:ext="edit" shapetype="t"/>
              </v:shapetype>
              <v:shape id="Connecteur droit avec flèche 18" o:spid="_x0000_s1026" type="#_x0000_t32" style="position:absolute;margin-left:77.15pt;margin-top:3.5pt;width:5in;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" strokeweight=".26467mm">
                <o:lock v:ext="edit" shapetype="f"/>
              </v:shape>
            </w:pict>
          </mc:Fallback>
        </mc:AlternateContent>
      </w:r>
    </w:p>
    <w:p w:rsidR="009E42F1" w:rsidRPr="00D404C7" w:rsidRDefault="009E42F1" w:rsidP="009E42F1">
      <w:pPr>
        <w:jc w:val="center"/>
        <w:rPr>
          <w:b/>
        </w:rPr>
      </w:pPr>
      <w:r>
        <w:rPr>
          <w:b/>
        </w:rPr>
        <w:t>EXERCICE : 2026</w:t>
      </w:r>
    </w:p>
    <w:p w:rsidR="009E42F1" w:rsidRPr="00D404C7" w:rsidRDefault="009E42F1" w:rsidP="009E42F1">
      <w:pPr>
        <w:jc w:val="center"/>
        <w:rPr>
          <w:b/>
        </w:rPr>
      </w:pPr>
    </w:p>
    <w:p w:rsidR="009E42F1" w:rsidRPr="00D404C7" w:rsidRDefault="009E42F1" w:rsidP="009E42F1">
      <w:pPr>
        <w:jc w:val="center"/>
        <w:rPr>
          <w:b/>
          <w:sz w:val="16"/>
          <w:szCs w:val="16"/>
        </w:rPr>
      </w:pPr>
      <w:r>
        <w:rPr>
          <w:noProof/>
          <w:lang w:val="fr-CH" w:eastAsia="fr-CH"/>
        </w:rPr>
        <mc:AlternateContent>
          <mc:Choice Requires="wps">
            <w:drawing>
              <wp:anchor distT="4294967292" distB="4294967292" distL="114300" distR="114300" simplePos="0" relativeHeight="251663360" behindDoc="0" locked="0" layoutInCell="1" allowOverlap="1">
                <wp:simplePos x="0" y="0"/>
                <wp:positionH relativeFrom="column">
                  <wp:posOffset>979805</wp:posOffset>
                </wp:positionH>
                <wp:positionV relativeFrom="paragraph">
                  <wp:posOffset>12064</wp:posOffset>
                </wp:positionV>
                <wp:extent cx="4572000" cy="0"/>
                <wp:effectExtent l="0" t="0" r="0" b="0"/>
                <wp:wrapNone/>
                <wp:docPr id="42" name="Connecteur droit avec flèch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784835D6" id="Connecteur droit avec flèche 42" o:spid="_x0000_s1026" type="#_x0000_t32" style="position:absolute;margin-left:77.15pt;margin-top:.95pt;width:5in;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" strokeweight=".26467mm">
                <o:lock v:ext="edit" shapetype="f"/>
              </v:shape>
            </w:pict>
          </mc:Fallback>
        </mc:AlternateContent>
      </w:r>
    </w:p>
    <w:p w:rsidR="009E42F1" w:rsidRPr="00D404C7" w:rsidRDefault="009E42F1" w:rsidP="009E42F1">
      <w:pPr>
        <w:widowControl w:val="0"/>
        <w:autoSpaceDE w:val="0"/>
        <w:spacing w:before="120" w:line="200" w:lineRule="exact"/>
        <w:jc w:val="center"/>
        <w:rPr>
          <w:sz w:val="22"/>
        </w:rPr>
      </w:pPr>
      <w:r>
        <w:rPr>
          <w:b/>
          <w:sz w:val="28"/>
        </w:rPr>
        <w:t xml:space="preserve">Avril </w:t>
      </w:r>
      <w:r>
        <w:rPr>
          <w:i/>
          <w:iCs/>
          <w:spacing w:val="17"/>
        </w:rPr>
        <w:t>2026</w:t>
      </w:r>
    </w:p>
    <w:p w:rsidR="009E42F1" w:rsidRDefault="009E42F1" w:rsidP="009E42F1">
      <w:pPr>
        <w:spacing w:after="160" w:line="259" w:lineRule="auto"/>
        <w:ind w:left="0" w:firstLine="0"/>
        <w:jc w:val="left"/>
        <w:rPr>
          <w:i/>
          <w:iCs/>
          <w:spacing w:val="17"/>
        </w:rPr>
      </w:pPr>
      <w:r>
        <w:rPr>
          <w:i/>
          <w:iCs/>
          <w:spacing w:val="17"/>
        </w:rPr>
        <w:lastRenderedPageBreak/>
        <w:br w:type="page"/>
      </w:r>
    </w:p>
    <w:p w:rsidR="009E42F1" w:rsidRPr="002E5CA3" w:rsidRDefault="009E42F1" w:rsidP="009E42F1">
      <w:pPr>
        <w:pStyle w:val="Paragraphedeliste"/>
        <w:widowControl w:val="0"/>
        <w:numPr>
          <w:ilvl w:val="0"/>
          <w:numId w:val="2"/>
        </w:numPr>
        <w:autoSpaceDE w:val="0"/>
        <w:spacing w:before="120" w:line="200" w:lineRule="exact"/>
        <w:jc w:val="center"/>
        <w:rPr>
          <w:sz w:val="22"/>
        </w:rPr>
      </w:pPr>
      <w:r>
        <w:lastRenderedPageBreak/>
        <w:tab/>
      </w:r>
      <w:bookmarkStart w:id="0" w:name="_Toc451824051"/>
      <w:r>
        <w:rPr>
          <w:b/>
          <w:szCs w:val="24"/>
        </w:rPr>
        <w:t>Objet de l’additif</w:t>
      </w:r>
    </w:p>
    <w:p w:rsidR="009E42F1" w:rsidRDefault="009E42F1" w:rsidP="009E42F1">
      <w:pPr>
        <w:ind w:left="0" w:firstLine="0"/>
        <w:rPr>
          <w:szCs w:val="24"/>
        </w:rPr>
      </w:pPr>
      <w:r>
        <w:rPr>
          <w:szCs w:val="24"/>
        </w:rPr>
        <w:t xml:space="preserve">Le présent additif a pour objectif de modifier les dates de remise et d’ouverture des cotations afin de permettre aux entreprises d’avoir le temps nécessaire pour monter leurs offres de soumission dans le respect de la réglementation en vigueur. </w:t>
      </w:r>
    </w:p>
    <w:p w:rsidR="009E42F1" w:rsidRDefault="009E42F1" w:rsidP="009E42F1">
      <w:pPr>
        <w:ind w:left="0" w:firstLine="0"/>
        <w:rPr>
          <w:b/>
          <w:szCs w:val="24"/>
        </w:rPr>
      </w:pPr>
      <w:r w:rsidRPr="00FA4102">
        <w:rPr>
          <w:b/>
          <w:szCs w:val="24"/>
        </w:rPr>
        <w:t xml:space="preserve">Au lieu de :     </w:t>
      </w:r>
    </w:p>
    <w:p w:rsidR="009E42F1" w:rsidRPr="009E42F1" w:rsidRDefault="009E42F1" w:rsidP="009E42F1">
      <w:pPr>
        <w:jc w:val="left"/>
        <w:rPr>
          <w:b/>
        </w:rPr>
      </w:pPr>
      <w:bookmarkStart w:id="1" w:name="_Hlk78163375"/>
      <w:r>
        <w:rPr>
          <w:b/>
        </w:rPr>
        <w:t>10.</w:t>
      </w:r>
      <w:r w:rsidRPr="00D404C7">
        <w:rPr>
          <w:b/>
        </w:rPr>
        <w:t>Remise des Cotations</w:t>
      </w:r>
      <w:bookmarkEnd w:id="1"/>
    </w:p>
    <w:p w:rsidR="009E42F1" w:rsidRPr="00D404C7" w:rsidRDefault="009E42F1" w:rsidP="009E42F1">
      <w:pPr>
        <w:pStyle w:val="TitreTR"/>
        <w:tabs>
          <w:tab w:val="clear" w:pos="9000"/>
          <w:tab w:val="clear" w:pos="9360"/>
        </w:tabs>
        <w:suppressAutoHyphens w:val="0"/>
        <w:ind w:left="0" w:firstLine="0"/>
        <w:rPr>
          <w:sz w:val="8"/>
          <w:szCs w:val="8"/>
        </w:rPr>
      </w:pPr>
    </w:p>
    <w:p w:rsidR="009E42F1" w:rsidRPr="00D404C7" w:rsidRDefault="009E42F1" w:rsidP="009E42F1">
      <w:pPr>
        <w:widowControl w:val="0"/>
        <w:autoSpaceDE w:val="0"/>
        <w:adjustRightInd w:val="0"/>
        <w:ind w:right="-20"/>
        <w:rPr>
          <w:i/>
          <w:iCs/>
          <w:szCs w:val="24"/>
        </w:rPr>
      </w:pPr>
      <w:r w:rsidRPr="00D404C7">
        <w:rPr>
          <w:i/>
          <w:iCs/>
          <w:szCs w:val="24"/>
        </w:rPr>
        <w:t>Chaque cotation est rédigée en français ou en anglais.</w:t>
      </w:r>
    </w:p>
    <w:p w:rsidR="009E42F1" w:rsidRPr="00D404C7" w:rsidRDefault="009E42F1" w:rsidP="009E42F1">
      <w:pPr>
        <w:widowControl w:val="0"/>
        <w:numPr>
          <w:ilvl w:val="0"/>
          <w:numId w:val="3"/>
        </w:numPr>
        <w:autoSpaceDE w:val="0"/>
        <w:autoSpaceDN w:val="0"/>
        <w:adjustRightInd w:val="0"/>
        <w:spacing w:before="11" w:line="247" w:lineRule="auto"/>
        <w:ind w:right="-163"/>
        <w:rPr>
          <w:szCs w:val="24"/>
        </w:rPr>
      </w:pPr>
      <w:r w:rsidRPr="00D404C7">
        <w:rPr>
          <w:b/>
          <w:bCs/>
          <w:i/>
          <w:iCs/>
          <w:szCs w:val="24"/>
        </w:rPr>
        <w:t>Pour la soumission hors ligne</w:t>
      </w:r>
      <w:r w:rsidRPr="00D404C7">
        <w:rPr>
          <w:i/>
          <w:iCs/>
          <w:szCs w:val="24"/>
        </w:rPr>
        <w:t xml:space="preserve">, la cotation en </w:t>
      </w:r>
      <w:r w:rsidRPr="00D404C7">
        <w:rPr>
          <w:szCs w:val="24"/>
        </w:rPr>
        <w:t>sept (07) exemplaires dont un (01) original et</w:t>
      </w:r>
      <w:r w:rsidRPr="00D404C7">
        <w:rPr>
          <w:spacing w:val="3"/>
          <w:szCs w:val="24"/>
        </w:rPr>
        <w:t xml:space="preserve"> six </w:t>
      </w:r>
      <w:r w:rsidRPr="00D404C7">
        <w:rPr>
          <w:szCs w:val="24"/>
        </w:rPr>
        <w:t>(06)</w:t>
      </w:r>
      <w:r>
        <w:rPr>
          <w:szCs w:val="24"/>
        </w:rPr>
        <w:t xml:space="preserve"> </w:t>
      </w:r>
      <w:r w:rsidRPr="00D404C7">
        <w:rPr>
          <w:szCs w:val="24"/>
        </w:rPr>
        <w:t>copies</w:t>
      </w:r>
      <w:r>
        <w:rPr>
          <w:szCs w:val="24"/>
        </w:rPr>
        <w:t xml:space="preserve"> </w:t>
      </w:r>
      <w:r w:rsidRPr="00D404C7">
        <w:rPr>
          <w:szCs w:val="24"/>
        </w:rPr>
        <w:t>marquées</w:t>
      </w:r>
      <w:r>
        <w:rPr>
          <w:szCs w:val="24"/>
        </w:rPr>
        <w:t xml:space="preserve"> </w:t>
      </w:r>
      <w:r w:rsidRPr="00D404C7">
        <w:rPr>
          <w:szCs w:val="24"/>
        </w:rPr>
        <w:t>comme</w:t>
      </w:r>
      <w:r>
        <w:rPr>
          <w:szCs w:val="24"/>
        </w:rPr>
        <w:t xml:space="preserve"> </w:t>
      </w:r>
      <w:r w:rsidRPr="00D404C7">
        <w:rPr>
          <w:szCs w:val="24"/>
        </w:rPr>
        <w:t>telles,</w:t>
      </w:r>
      <w:r>
        <w:rPr>
          <w:szCs w:val="24"/>
        </w:rPr>
        <w:t xml:space="preserve"> </w:t>
      </w:r>
      <w:r w:rsidRPr="00D404C7">
        <w:rPr>
          <w:szCs w:val="24"/>
        </w:rPr>
        <w:t>devra</w:t>
      </w:r>
      <w:r>
        <w:rPr>
          <w:szCs w:val="24"/>
        </w:rPr>
        <w:t xml:space="preserve"> </w:t>
      </w:r>
      <w:r w:rsidRPr="00D404C7">
        <w:rPr>
          <w:szCs w:val="24"/>
        </w:rPr>
        <w:t>parvenir</w:t>
      </w:r>
      <w:r>
        <w:rPr>
          <w:szCs w:val="24"/>
        </w:rPr>
        <w:t xml:space="preserve"> au service (SIGAMP) de la commune de Bengbis, </w:t>
      </w:r>
      <w:r w:rsidRPr="00D404C7">
        <w:rPr>
          <w:szCs w:val="24"/>
        </w:rPr>
        <w:t xml:space="preserve">au plus tard </w:t>
      </w:r>
      <w:r w:rsidRPr="00E64ADF">
        <w:rPr>
          <w:szCs w:val="24"/>
        </w:rPr>
        <w:t>le</w:t>
      </w:r>
      <w:r>
        <w:rPr>
          <w:i/>
          <w:iCs/>
          <w:szCs w:val="24"/>
        </w:rPr>
        <w:t xml:space="preserve"> 07/05/2026 </w:t>
      </w:r>
      <w:r w:rsidRPr="00E64ADF">
        <w:rPr>
          <w:i/>
          <w:iCs/>
          <w:spacing w:val="-18"/>
          <w:szCs w:val="24"/>
        </w:rPr>
        <w:t>à</w:t>
      </w:r>
      <w:r>
        <w:rPr>
          <w:i/>
          <w:iCs/>
          <w:spacing w:val="-18"/>
          <w:szCs w:val="24"/>
        </w:rPr>
        <w:t xml:space="preserve"> </w:t>
      </w:r>
      <w:r w:rsidRPr="00E64ADF">
        <w:rPr>
          <w:i/>
          <w:iCs/>
          <w:szCs w:val="24"/>
        </w:rPr>
        <w:t>1</w:t>
      </w:r>
      <w:r>
        <w:rPr>
          <w:i/>
          <w:iCs/>
          <w:szCs w:val="24"/>
        </w:rPr>
        <w:t>4</w:t>
      </w:r>
      <w:r w:rsidRPr="00E64ADF">
        <w:rPr>
          <w:i/>
          <w:iCs/>
          <w:szCs w:val="24"/>
        </w:rPr>
        <w:t xml:space="preserve"> heures 00</w:t>
      </w:r>
      <w:r>
        <w:rPr>
          <w:i/>
          <w:iCs/>
          <w:szCs w:val="24"/>
        </w:rPr>
        <w:t xml:space="preserve"> </w:t>
      </w:r>
      <w:r w:rsidRPr="00D404C7">
        <w:rPr>
          <w:i/>
          <w:iCs/>
          <w:spacing w:val="-18"/>
          <w:szCs w:val="24"/>
        </w:rPr>
        <w:t>et</w:t>
      </w:r>
      <w:r w:rsidRPr="00D404C7">
        <w:rPr>
          <w:szCs w:val="24"/>
        </w:rPr>
        <w:t xml:space="preserve"> devra porter</w:t>
      </w:r>
      <w:r>
        <w:rPr>
          <w:szCs w:val="24"/>
        </w:rPr>
        <w:t xml:space="preserve"> </w:t>
      </w:r>
      <w:r w:rsidRPr="00D404C7">
        <w:rPr>
          <w:szCs w:val="24"/>
        </w:rPr>
        <w:t>la</w:t>
      </w:r>
      <w:r>
        <w:rPr>
          <w:szCs w:val="24"/>
        </w:rPr>
        <w:t xml:space="preserve"> </w:t>
      </w:r>
      <w:proofErr w:type="gramStart"/>
      <w:r w:rsidRPr="00D404C7">
        <w:rPr>
          <w:szCs w:val="24"/>
        </w:rPr>
        <w:t>mention:</w:t>
      </w:r>
      <w:proofErr w:type="gramEnd"/>
    </w:p>
    <w:p w:rsidR="009E42F1" w:rsidRPr="00D404C7" w:rsidRDefault="009E42F1" w:rsidP="009E42F1">
      <w:pPr>
        <w:widowControl w:val="0"/>
        <w:autoSpaceDE w:val="0"/>
        <w:adjustRightInd w:val="0"/>
        <w:spacing w:before="3" w:line="140" w:lineRule="exact"/>
        <w:rPr>
          <w:szCs w:val="24"/>
        </w:rPr>
      </w:pPr>
    </w:p>
    <w:p w:rsidR="009E42F1" w:rsidRPr="00E64ADF" w:rsidRDefault="009E42F1" w:rsidP="009E42F1">
      <w:pPr>
        <w:widowControl w:val="0"/>
        <w:autoSpaceDE w:val="0"/>
        <w:spacing w:before="61"/>
        <w:jc w:val="center"/>
        <w:rPr>
          <w:b/>
          <w:sz w:val="28"/>
          <w:szCs w:val="28"/>
        </w:rPr>
      </w:pPr>
      <w:r w:rsidRPr="00E64ADF">
        <w:rPr>
          <w:b/>
          <w:sz w:val="28"/>
          <w:szCs w:val="28"/>
        </w:rPr>
        <w:t xml:space="preserve">« Avis de Demande de Cotation </w:t>
      </w:r>
      <w:r w:rsidRPr="00E64ADF">
        <w:rPr>
          <w:b/>
          <w:bCs/>
          <w:sz w:val="28"/>
          <w:szCs w:val="28"/>
        </w:rPr>
        <w:t>N°</w:t>
      </w:r>
      <w:r w:rsidRPr="00E64ADF">
        <w:rPr>
          <w:b/>
          <w:sz w:val="28"/>
          <w:szCs w:val="28"/>
        </w:rPr>
        <w:t>00</w:t>
      </w:r>
      <w:r>
        <w:rPr>
          <w:b/>
          <w:sz w:val="28"/>
          <w:szCs w:val="28"/>
        </w:rPr>
        <w:t>2</w:t>
      </w:r>
      <w:r w:rsidRPr="00E64ADF">
        <w:rPr>
          <w:b/>
          <w:sz w:val="28"/>
          <w:szCs w:val="28"/>
        </w:rPr>
        <w:t>/DC/CB/CIPM 2025</w:t>
      </w:r>
    </w:p>
    <w:p w:rsidR="009E42F1" w:rsidRPr="00E64ADF" w:rsidRDefault="009E42F1" w:rsidP="009E42F1">
      <w:pPr>
        <w:widowControl w:val="0"/>
        <w:autoSpaceDE w:val="0"/>
        <w:spacing w:before="11"/>
        <w:jc w:val="center"/>
        <w:rPr>
          <w:b/>
          <w:sz w:val="28"/>
          <w:szCs w:val="28"/>
        </w:rPr>
      </w:pPr>
      <w:r w:rsidRPr="00E64ADF">
        <w:rPr>
          <w:b/>
          <w:bCs/>
          <w:sz w:val="28"/>
          <w:szCs w:val="28"/>
        </w:rPr>
        <w:t>Du</w:t>
      </w:r>
      <w:r w:rsidRPr="00E64ADF">
        <w:rPr>
          <w:b/>
          <w:i/>
          <w:iCs/>
          <w:sz w:val="28"/>
          <w:szCs w:val="28"/>
        </w:rPr>
        <w:t xml:space="preserve"> </w:t>
      </w:r>
      <w:r>
        <w:rPr>
          <w:b/>
          <w:i/>
          <w:iCs/>
          <w:sz w:val="28"/>
          <w:szCs w:val="28"/>
        </w:rPr>
        <w:t>10</w:t>
      </w:r>
      <w:r w:rsidRPr="00E64ADF">
        <w:rPr>
          <w:b/>
          <w:i/>
          <w:iCs/>
          <w:sz w:val="28"/>
          <w:szCs w:val="28"/>
        </w:rPr>
        <w:t>/0</w:t>
      </w:r>
      <w:r>
        <w:rPr>
          <w:b/>
          <w:i/>
          <w:iCs/>
          <w:sz w:val="28"/>
          <w:szCs w:val="28"/>
        </w:rPr>
        <w:t>4</w:t>
      </w:r>
      <w:r w:rsidRPr="00E64ADF">
        <w:rPr>
          <w:b/>
          <w:i/>
          <w:iCs/>
          <w:sz w:val="28"/>
          <w:szCs w:val="28"/>
        </w:rPr>
        <w:t>/20</w:t>
      </w:r>
      <w:r>
        <w:rPr>
          <w:b/>
          <w:i/>
          <w:iCs/>
          <w:sz w:val="28"/>
          <w:szCs w:val="28"/>
        </w:rPr>
        <w:t>26</w:t>
      </w:r>
    </w:p>
    <w:p w:rsidR="009E42F1" w:rsidRDefault="009E42F1" w:rsidP="009E42F1">
      <w:pPr>
        <w:widowControl w:val="0"/>
        <w:autoSpaceDE w:val="0"/>
        <w:spacing w:before="11"/>
        <w:jc w:val="center"/>
        <w:rPr>
          <w:b/>
          <w:i/>
          <w:iCs/>
        </w:rPr>
      </w:pPr>
      <w:r w:rsidRPr="00D404C7">
        <w:rPr>
          <w:b/>
          <w:bCs/>
          <w:szCs w:val="24"/>
        </w:rPr>
        <w:t>POUR</w:t>
      </w:r>
      <w:r>
        <w:rPr>
          <w:b/>
          <w:bCs/>
          <w:szCs w:val="24"/>
        </w:rPr>
        <w:t xml:space="preserve"> </w:t>
      </w:r>
      <w:r>
        <w:rPr>
          <w:b/>
          <w:i/>
          <w:iCs/>
        </w:rPr>
        <w:t xml:space="preserve">L’EQUIPEMENT DE CERTAINES STRUCTURES </w:t>
      </w:r>
      <w:r w:rsidRPr="00D9327F">
        <w:rPr>
          <w:b/>
          <w:i/>
          <w:iCs/>
        </w:rPr>
        <w:t>DE</w:t>
      </w:r>
      <w:r>
        <w:rPr>
          <w:b/>
          <w:i/>
          <w:iCs/>
        </w:rPr>
        <w:t xml:space="preserve"> LA COMMUNE </w:t>
      </w:r>
      <w:r>
        <w:rPr>
          <w:b/>
          <w:i/>
          <w:iCs/>
        </w:rPr>
        <w:t xml:space="preserve">DE </w:t>
      </w:r>
      <w:r w:rsidRPr="00D9327F">
        <w:rPr>
          <w:b/>
          <w:i/>
          <w:iCs/>
        </w:rPr>
        <w:t>BENGBIS</w:t>
      </w:r>
      <w:r w:rsidRPr="00D9327F">
        <w:rPr>
          <w:b/>
          <w:i/>
          <w:iCs/>
        </w:rPr>
        <w:t xml:space="preserve"> </w:t>
      </w:r>
      <w:r>
        <w:rPr>
          <w:b/>
          <w:i/>
          <w:iCs/>
        </w:rPr>
        <w:t xml:space="preserve">EN MATERIEL ET MOBILIERS </w:t>
      </w:r>
    </w:p>
    <w:p w:rsidR="009E42F1" w:rsidRPr="00FD4E7A" w:rsidRDefault="009E42F1" w:rsidP="009E42F1">
      <w:pPr>
        <w:spacing w:line="276" w:lineRule="auto"/>
        <w:jc w:val="center"/>
        <w:rPr>
          <w:szCs w:val="24"/>
        </w:rPr>
      </w:pPr>
      <w:r w:rsidRPr="00FD4E7A">
        <w:rPr>
          <w:b/>
          <w:szCs w:val="24"/>
        </w:rPr>
        <w:t xml:space="preserve">LOT1 : </w:t>
      </w:r>
      <w:r w:rsidRPr="00FD4E7A">
        <w:rPr>
          <w:szCs w:val="24"/>
        </w:rPr>
        <w:t>Équipement du</w:t>
      </w:r>
      <w:r w:rsidRPr="00FD4E7A">
        <w:rPr>
          <w:szCs w:val="24"/>
        </w:rPr>
        <w:t xml:space="preserve"> local du CCAH en mobiliers</w:t>
      </w:r>
    </w:p>
    <w:p w:rsidR="009E42F1" w:rsidRPr="00FD4E7A" w:rsidRDefault="009E42F1" w:rsidP="009E42F1">
      <w:pPr>
        <w:spacing w:line="276" w:lineRule="auto"/>
        <w:jc w:val="center"/>
        <w:rPr>
          <w:szCs w:val="24"/>
        </w:rPr>
      </w:pPr>
      <w:r w:rsidRPr="00FD4E7A">
        <w:rPr>
          <w:b/>
          <w:szCs w:val="24"/>
        </w:rPr>
        <w:t xml:space="preserve">LOT 2 : </w:t>
      </w:r>
      <w:r w:rsidRPr="00FD4E7A">
        <w:rPr>
          <w:szCs w:val="24"/>
        </w:rPr>
        <w:t>Équipement du</w:t>
      </w:r>
      <w:r w:rsidRPr="00FD4E7A">
        <w:rPr>
          <w:szCs w:val="24"/>
        </w:rPr>
        <w:t xml:space="preserve"> CSI d’OLEMBE en matériel médical</w:t>
      </w:r>
    </w:p>
    <w:p w:rsidR="009E42F1" w:rsidRPr="00FD4E7A" w:rsidRDefault="009E42F1" w:rsidP="009E42F1">
      <w:pPr>
        <w:spacing w:line="276" w:lineRule="auto"/>
        <w:jc w:val="center"/>
        <w:rPr>
          <w:b/>
          <w:szCs w:val="24"/>
        </w:rPr>
      </w:pPr>
      <w:r w:rsidRPr="00FD4E7A">
        <w:rPr>
          <w:b/>
          <w:szCs w:val="24"/>
        </w:rPr>
        <w:t xml:space="preserve">LOT 3 : </w:t>
      </w:r>
      <w:r w:rsidRPr="00FD4E7A">
        <w:rPr>
          <w:szCs w:val="24"/>
        </w:rPr>
        <w:t>Équipement de</w:t>
      </w:r>
      <w:r w:rsidRPr="00FD4E7A">
        <w:rPr>
          <w:szCs w:val="24"/>
        </w:rPr>
        <w:t xml:space="preserve"> la Mairie en matériel de collecte, de stockage, d’enlèvement et de dépôt d’ordures</w:t>
      </w:r>
    </w:p>
    <w:p w:rsidR="009E42F1" w:rsidRPr="00D404C7" w:rsidRDefault="009E42F1" w:rsidP="009E42F1">
      <w:pPr>
        <w:ind w:left="0" w:firstLine="0"/>
        <w:jc w:val="center"/>
        <w:rPr>
          <w:szCs w:val="24"/>
        </w:rPr>
      </w:pPr>
      <w:r w:rsidRPr="00D404C7">
        <w:rPr>
          <w:szCs w:val="24"/>
        </w:rPr>
        <w:t xml:space="preserve"> « A n’ouvrir qu’en séance de dépouillement »</w:t>
      </w:r>
    </w:p>
    <w:p w:rsidR="009E42F1" w:rsidRPr="00FA4102" w:rsidRDefault="009E42F1" w:rsidP="009E42F1">
      <w:pPr>
        <w:spacing w:after="200" w:line="276" w:lineRule="auto"/>
        <w:ind w:left="0" w:firstLine="0"/>
        <w:jc w:val="left"/>
        <w:rPr>
          <w:b/>
        </w:rPr>
      </w:pPr>
      <w:r w:rsidRPr="00FA4102">
        <w:rPr>
          <w:b/>
          <w:szCs w:val="24"/>
        </w:rPr>
        <w:t>Lire plutôt :</w:t>
      </w:r>
    </w:p>
    <w:p w:rsidR="009E42F1" w:rsidRPr="00881B5F" w:rsidRDefault="009E42F1" w:rsidP="009E42F1">
      <w:pPr>
        <w:jc w:val="left"/>
        <w:rPr>
          <w:b/>
          <w:szCs w:val="24"/>
        </w:rPr>
      </w:pPr>
      <w:r>
        <w:rPr>
          <w:b/>
          <w:szCs w:val="24"/>
        </w:rPr>
        <w:t>10.</w:t>
      </w:r>
      <w:r w:rsidRPr="00881B5F">
        <w:rPr>
          <w:b/>
          <w:szCs w:val="24"/>
        </w:rPr>
        <w:t>Remise des Cotations</w:t>
      </w:r>
      <w:r w:rsidRPr="00881B5F">
        <w:rPr>
          <w:b/>
          <w:strike/>
          <w:szCs w:val="24"/>
        </w:rPr>
        <w:t xml:space="preserve"> </w:t>
      </w:r>
    </w:p>
    <w:p w:rsidR="009E42F1" w:rsidRPr="00D404C7" w:rsidRDefault="009E42F1" w:rsidP="009E42F1">
      <w:pPr>
        <w:pStyle w:val="TitreTR"/>
        <w:tabs>
          <w:tab w:val="clear" w:pos="9000"/>
          <w:tab w:val="clear" w:pos="9360"/>
        </w:tabs>
        <w:suppressAutoHyphens w:val="0"/>
        <w:ind w:left="0" w:firstLine="0"/>
        <w:rPr>
          <w:sz w:val="8"/>
          <w:szCs w:val="8"/>
        </w:rPr>
      </w:pPr>
    </w:p>
    <w:p w:rsidR="009E42F1" w:rsidRPr="00D404C7" w:rsidRDefault="009E42F1" w:rsidP="009E42F1">
      <w:pPr>
        <w:widowControl w:val="0"/>
        <w:autoSpaceDE w:val="0"/>
        <w:adjustRightInd w:val="0"/>
        <w:ind w:right="-20"/>
        <w:rPr>
          <w:i/>
          <w:iCs/>
        </w:rPr>
      </w:pPr>
      <w:r w:rsidRPr="00D404C7">
        <w:rPr>
          <w:i/>
          <w:iCs/>
        </w:rPr>
        <w:t>Chaque cotation est rédigée en français ou en anglais.</w:t>
      </w:r>
    </w:p>
    <w:p w:rsidR="009E42F1" w:rsidRPr="00E97AD5" w:rsidRDefault="009E42F1" w:rsidP="009E42F1">
      <w:pPr>
        <w:widowControl w:val="0"/>
        <w:numPr>
          <w:ilvl w:val="0"/>
          <w:numId w:val="3"/>
        </w:numPr>
        <w:autoSpaceDE w:val="0"/>
        <w:autoSpaceDN w:val="0"/>
        <w:adjustRightInd w:val="0"/>
        <w:spacing w:before="11" w:line="247" w:lineRule="auto"/>
        <w:ind w:right="-163"/>
      </w:pPr>
      <w:r w:rsidRPr="00D404C7">
        <w:rPr>
          <w:b/>
          <w:bCs/>
          <w:i/>
          <w:iCs/>
        </w:rPr>
        <w:t>Pour la soumission hors ligne</w:t>
      </w:r>
      <w:r w:rsidRPr="00D404C7">
        <w:rPr>
          <w:i/>
          <w:iCs/>
        </w:rPr>
        <w:t xml:space="preserve">, la cotation en </w:t>
      </w:r>
      <w:r w:rsidRPr="00D404C7">
        <w:t>sept (07) exemplaires dont un (01) original et</w:t>
      </w:r>
      <w:r w:rsidRPr="00D404C7">
        <w:rPr>
          <w:spacing w:val="3"/>
        </w:rPr>
        <w:t xml:space="preserve"> six </w:t>
      </w:r>
      <w:r w:rsidRPr="00D404C7">
        <w:t>(06) copies</w:t>
      </w:r>
      <w:r>
        <w:t xml:space="preserve"> </w:t>
      </w:r>
      <w:r w:rsidRPr="00D404C7">
        <w:t>marquées</w:t>
      </w:r>
      <w:r>
        <w:t xml:space="preserve"> </w:t>
      </w:r>
      <w:r w:rsidRPr="00D404C7">
        <w:t>comme</w:t>
      </w:r>
      <w:r>
        <w:t xml:space="preserve"> </w:t>
      </w:r>
      <w:r w:rsidRPr="00D404C7">
        <w:t>telles, devra</w:t>
      </w:r>
      <w:r>
        <w:t xml:space="preserve"> </w:t>
      </w:r>
      <w:r w:rsidRPr="00D404C7">
        <w:t>parvenir</w:t>
      </w:r>
      <w:r>
        <w:t xml:space="preserve"> au service (SIGAMP) de la commune de Bengbis, </w:t>
      </w:r>
      <w:r w:rsidRPr="00D404C7">
        <w:t xml:space="preserve">au plus tard </w:t>
      </w:r>
      <w:proofErr w:type="gramStart"/>
      <w:r w:rsidRPr="00E64ADF">
        <w:t>le</w:t>
      </w:r>
      <w:r w:rsidRPr="00E64ADF">
        <w:rPr>
          <w:i/>
          <w:iCs/>
        </w:rPr>
        <w:t xml:space="preserve"> </w:t>
      </w:r>
      <w:r>
        <w:rPr>
          <w:i/>
          <w:iCs/>
        </w:rPr>
        <w:t xml:space="preserve"> </w:t>
      </w:r>
      <w:r>
        <w:rPr>
          <w:i/>
          <w:iCs/>
        </w:rPr>
        <w:t>28</w:t>
      </w:r>
      <w:proofErr w:type="gramEnd"/>
      <w:r w:rsidRPr="00E97AD5">
        <w:rPr>
          <w:i/>
          <w:iCs/>
        </w:rPr>
        <w:t xml:space="preserve">/05/2026 </w:t>
      </w:r>
      <w:r w:rsidRPr="00E97AD5">
        <w:rPr>
          <w:i/>
          <w:iCs/>
          <w:spacing w:val="-18"/>
        </w:rPr>
        <w:t xml:space="preserve">à </w:t>
      </w:r>
      <w:r w:rsidRPr="00E97AD5">
        <w:rPr>
          <w:i/>
          <w:iCs/>
        </w:rPr>
        <w:t>1</w:t>
      </w:r>
      <w:r>
        <w:rPr>
          <w:i/>
          <w:iCs/>
        </w:rPr>
        <w:t>2</w:t>
      </w:r>
      <w:r w:rsidRPr="00E97AD5">
        <w:rPr>
          <w:i/>
          <w:iCs/>
        </w:rPr>
        <w:t xml:space="preserve"> heures 00</w:t>
      </w:r>
      <w:r>
        <w:rPr>
          <w:i/>
          <w:iCs/>
        </w:rPr>
        <w:t xml:space="preserve"> </w:t>
      </w:r>
      <w:r w:rsidRPr="00E97AD5">
        <w:rPr>
          <w:i/>
          <w:iCs/>
          <w:spacing w:val="-18"/>
        </w:rPr>
        <w:t>et</w:t>
      </w:r>
      <w:r w:rsidRPr="00E97AD5">
        <w:t xml:space="preserve"> devra porter</w:t>
      </w:r>
      <w:r>
        <w:t xml:space="preserve"> </w:t>
      </w:r>
      <w:r w:rsidRPr="00E97AD5">
        <w:t>la</w:t>
      </w:r>
      <w:r>
        <w:t xml:space="preserve"> </w:t>
      </w:r>
      <w:r w:rsidRPr="00E97AD5">
        <w:t>mention:</w:t>
      </w:r>
    </w:p>
    <w:p w:rsidR="009E42F1" w:rsidRPr="00D404C7" w:rsidRDefault="009E42F1" w:rsidP="009E42F1">
      <w:pPr>
        <w:widowControl w:val="0"/>
        <w:autoSpaceDE w:val="0"/>
        <w:adjustRightInd w:val="0"/>
        <w:spacing w:before="3" w:line="140" w:lineRule="exact"/>
      </w:pPr>
    </w:p>
    <w:p w:rsidR="009E42F1" w:rsidRPr="00E97AD5" w:rsidRDefault="009E42F1" w:rsidP="009E42F1">
      <w:pPr>
        <w:widowControl w:val="0"/>
        <w:autoSpaceDE w:val="0"/>
        <w:spacing w:before="61"/>
        <w:jc w:val="center"/>
        <w:rPr>
          <w:b/>
          <w:szCs w:val="24"/>
        </w:rPr>
      </w:pPr>
      <w:r w:rsidRPr="00E97AD5">
        <w:rPr>
          <w:b/>
          <w:bCs/>
          <w:szCs w:val="24"/>
        </w:rPr>
        <w:t>« AVIS</w:t>
      </w:r>
      <w:r>
        <w:rPr>
          <w:b/>
          <w:bCs/>
          <w:szCs w:val="24"/>
        </w:rPr>
        <w:t xml:space="preserve"> </w:t>
      </w:r>
      <w:r w:rsidRPr="00E97AD5">
        <w:rPr>
          <w:b/>
          <w:bCs/>
          <w:szCs w:val="24"/>
        </w:rPr>
        <w:t>DE</w:t>
      </w:r>
      <w:r>
        <w:rPr>
          <w:b/>
          <w:bCs/>
          <w:szCs w:val="24"/>
        </w:rPr>
        <w:t xml:space="preserve"> </w:t>
      </w:r>
      <w:r w:rsidRPr="00E97AD5">
        <w:rPr>
          <w:b/>
          <w:bCs/>
          <w:szCs w:val="24"/>
        </w:rPr>
        <w:t>LA DEMANDE DE COTATION N°</w:t>
      </w:r>
      <w:r w:rsidRPr="00E97AD5">
        <w:rPr>
          <w:b/>
          <w:szCs w:val="24"/>
        </w:rPr>
        <w:t xml:space="preserve"> 001/DC/CB/CIPM 2025</w:t>
      </w:r>
    </w:p>
    <w:p w:rsidR="009E42F1" w:rsidRPr="00E97AD5" w:rsidRDefault="009E42F1" w:rsidP="009E42F1">
      <w:pPr>
        <w:jc w:val="center"/>
        <w:rPr>
          <w:b/>
          <w:i/>
          <w:iCs/>
          <w:szCs w:val="24"/>
        </w:rPr>
      </w:pPr>
      <w:r w:rsidRPr="00E97AD5">
        <w:rPr>
          <w:b/>
          <w:bCs/>
          <w:szCs w:val="24"/>
        </w:rPr>
        <w:t>Du</w:t>
      </w:r>
      <w:r w:rsidRPr="00E97AD5">
        <w:rPr>
          <w:b/>
          <w:i/>
          <w:iCs/>
          <w:szCs w:val="24"/>
        </w:rPr>
        <w:t xml:space="preserve"> 10/04/2026 </w:t>
      </w:r>
      <w:r w:rsidRPr="00E97AD5">
        <w:rPr>
          <w:b/>
          <w:bCs/>
          <w:szCs w:val="24"/>
        </w:rPr>
        <w:t xml:space="preserve">POUR </w:t>
      </w:r>
      <w:r w:rsidRPr="00E97AD5">
        <w:rPr>
          <w:b/>
          <w:i/>
          <w:iCs/>
          <w:szCs w:val="24"/>
        </w:rPr>
        <w:t>ECLAIRAGE PUBLIQUE EN LAMPADAIRE SOLAIRE DE LA VILLE DE BENGBIS</w:t>
      </w:r>
    </w:p>
    <w:p w:rsidR="009E42F1" w:rsidRPr="00E97AD5" w:rsidRDefault="009E42F1" w:rsidP="009E42F1">
      <w:pPr>
        <w:widowControl w:val="0"/>
        <w:autoSpaceDE w:val="0"/>
        <w:spacing w:before="11"/>
        <w:jc w:val="center"/>
        <w:rPr>
          <w:b/>
          <w:i/>
          <w:iCs/>
          <w:szCs w:val="24"/>
        </w:rPr>
      </w:pPr>
      <w:r w:rsidRPr="00E97AD5">
        <w:rPr>
          <w:b/>
          <w:i/>
          <w:iCs/>
          <w:szCs w:val="24"/>
        </w:rPr>
        <w:t>ET L’EXTENSION DU MINI ADDUCTION D’EAU DE NKILMEKAE VERS HAMEAU NKOL NGOE AVEC 03 (TROIS PONTS) DE PUISAGE</w:t>
      </w:r>
    </w:p>
    <w:p w:rsidR="009E42F1" w:rsidRPr="00D404C7" w:rsidRDefault="009E42F1" w:rsidP="009E42F1">
      <w:pPr>
        <w:widowControl w:val="0"/>
        <w:autoSpaceDE w:val="0"/>
        <w:spacing w:before="11"/>
        <w:jc w:val="center"/>
      </w:pPr>
      <w:r>
        <w:rPr>
          <w:b/>
          <w:i/>
          <w:iCs/>
        </w:rPr>
        <w:t>Lot n°</w:t>
      </w:r>
      <w:proofErr w:type="gramStart"/>
      <w:r>
        <w:rPr>
          <w:b/>
          <w:i/>
          <w:iCs/>
        </w:rPr>
        <w:t> :-----------------------------------------------</w:t>
      </w:r>
      <w:proofErr w:type="gramEnd"/>
    </w:p>
    <w:p w:rsidR="009E42F1" w:rsidRPr="00D404C7" w:rsidRDefault="009E42F1" w:rsidP="009E42F1">
      <w:pPr>
        <w:jc w:val="center"/>
      </w:pPr>
      <w:r w:rsidRPr="00D404C7">
        <w:t>« A n’ouvrir qu’en séance de dépouillement »</w:t>
      </w:r>
    </w:p>
    <w:p w:rsidR="009E42F1" w:rsidRPr="00D404C7" w:rsidRDefault="009E42F1" w:rsidP="009E42F1">
      <w:pPr>
        <w:ind w:left="0" w:firstLine="0"/>
        <w:jc w:val="center"/>
        <w:rPr>
          <w:szCs w:val="24"/>
        </w:rPr>
      </w:pPr>
    </w:p>
    <w:p w:rsidR="009E42F1" w:rsidRPr="00FA4102" w:rsidRDefault="009E42F1" w:rsidP="009E42F1">
      <w:pPr>
        <w:ind w:left="0" w:firstLine="0"/>
        <w:rPr>
          <w:b/>
          <w:sz w:val="10"/>
          <w:szCs w:val="10"/>
        </w:rPr>
      </w:pPr>
      <w:r w:rsidRPr="00FA4102">
        <w:rPr>
          <w:b/>
          <w:szCs w:val="24"/>
        </w:rPr>
        <w:t xml:space="preserve">                                                                                                                                                                                                                                                                                                                                                                                                                                                                                                                                                                                                                                                      </w:t>
      </w:r>
    </w:p>
    <w:p w:rsidR="009E42F1" w:rsidRPr="00FA4102" w:rsidRDefault="009E42F1" w:rsidP="009E42F1">
      <w:pPr>
        <w:ind w:left="0" w:firstLine="0"/>
        <w:rPr>
          <w:b/>
          <w:sz w:val="10"/>
          <w:szCs w:val="10"/>
        </w:rPr>
      </w:pPr>
      <w:r w:rsidRPr="00FA4102">
        <w:rPr>
          <w:b/>
          <w:szCs w:val="24"/>
        </w:rPr>
        <w:t xml:space="preserve">Au lieu de :                                                                                                                                                                                                                                                                                                                                                                                                                                                                                                                                                                                                                                                           </w:t>
      </w:r>
    </w:p>
    <w:p w:rsidR="009E42F1" w:rsidRPr="00D404C7" w:rsidRDefault="009E42F1" w:rsidP="009E42F1">
      <w:pPr>
        <w:jc w:val="left"/>
        <w:rPr>
          <w:b/>
        </w:rPr>
      </w:pPr>
      <w:r>
        <w:rPr>
          <w:b/>
        </w:rPr>
        <w:t>11.</w:t>
      </w:r>
      <w:r w:rsidRPr="00D404C7">
        <w:rPr>
          <w:b/>
        </w:rPr>
        <w:t>Ouverture des plis</w:t>
      </w:r>
    </w:p>
    <w:p w:rsidR="009E42F1" w:rsidRPr="00D404C7" w:rsidRDefault="009E42F1" w:rsidP="009E42F1">
      <w:bookmarkStart w:id="2" w:name="_Hlk78163577"/>
      <w:r w:rsidRPr="00D404C7">
        <w:t>L’ouverture des plis se fait en un temps et aura lieu le</w:t>
      </w:r>
      <w:r>
        <w:t xml:space="preserve"> 08/05/2026 </w:t>
      </w:r>
      <w:r w:rsidRPr="00D404C7">
        <w:t>à</w:t>
      </w:r>
      <w:r>
        <w:t xml:space="preserve"> 13 heures précises, heure locale </w:t>
      </w:r>
      <w:r w:rsidRPr="00D404C7">
        <w:t xml:space="preserve">par la Commission </w:t>
      </w:r>
      <w:r>
        <w:t xml:space="preserve">Interne </w:t>
      </w:r>
      <w:r w:rsidRPr="00D404C7">
        <w:t xml:space="preserve">de Passation des Marchés </w:t>
      </w:r>
      <w:r>
        <w:t xml:space="preserve">auprès du </w:t>
      </w:r>
      <w:r w:rsidRPr="00D404C7">
        <w:t xml:space="preserve">Maître d’Ouvrage </w:t>
      </w:r>
      <w:r>
        <w:t xml:space="preserve">de la Commune de Bengbis dans la salle des Actes de la Mairie de Bengbis sise au quartier </w:t>
      </w:r>
      <w:proofErr w:type="spellStart"/>
      <w:r>
        <w:t>Mvom</w:t>
      </w:r>
      <w:proofErr w:type="spellEnd"/>
      <w:r>
        <w:t xml:space="preserve">- </w:t>
      </w:r>
      <w:proofErr w:type="gramStart"/>
      <w:r>
        <w:t>Bela .</w:t>
      </w:r>
      <w:proofErr w:type="gramEnd"/>
    </w:p>
    <w:p w:rsidR="009E42F1" w:rsidRPr="00D404C7" w:rsidRDefault="009E42F1" w:rsidP="009E42F1">
      <w:r w:rsidRPr="00D404C7">
        <w:t>Seuls les soumissionnaires peuvent assister à cette séance d'ouverture ou s'y faire représenter par une personne de leur choix dûment mandatée.</w:t>
      </w:r>
    </w:p>
    <w:p w:rsidR="009E42F1" w:rsidRPr="00D404C7" w:rsidRDefault="009E42F1" w:rsidP="009E42F1">
      <w:pPr>
        <w:rPr>
          <w:b/>
        </w:rPr>
      </w:pPr>
      <w:r w:rsidRPr="00D404C7">
        <w:rPr>
          <w:b/>
        </w:rPr>
        <w:t xml:space="preserve">Sous peine de rejet, les pièces du dossier administratif requises doivent être produites en originaux ou en copies certifiées conformes par le service émetteur ou autorité administrative compétente, conformément aux stipulations du Règlement </w:t>
      </w:r>
      <w:r w:rsidRPr="00D404C7">
        <w:rPr>
          <w:b/>
        </w:rPr>
        <w:lastRenderedPageBreak/>
        <w:t xml:space="preserve">Particulier de la Cotation. Elles doivent </w:t>
      </w:r>
      <w:r>
        <w:rPr>
          <w:b/>
        </w:rPr>
        <w:t xml:space="preserve">être datées </w:t>
      </w:r>
      <w:r w:rsidRPr="00D404C7">
        <w:rPr>
          <w:b/>
        </w:rPr>
        <w:t>de moins de trois (03) mois ou avoir été établies postérieurement à la date de signature de l’avis de Cotation.</w:t>
      </w:r>
    </w:p>
    <w:p w:rsidR="009E42F1" w:rsidRPr="00D404C7" w:rsidRDefault="009E42F1" w:rsidP="009E42F1">
      <w:pPr>
        <w:rPr>
          <w:b/>
          <w:sz w:val="12"/>
          <w:szCs w:val="12"/>
        </w:rPr>
      </w:pPr>
    </w:p>
    <w:p w:rsidR="009E42F1" w:rsidRPr="00D404C7" w:rsidRDefault="009E42F1" w:rsidP="009E42F1">
      <w:pPr>
        <w:rPr>
          <w:bCs/>
        </w:rPr>
      </w:pPr>
      <w:r w:rsidRPr="00D404C7">
        <w:t xml:space="preserve">En cas d’absence ou de non-conformité d’une pièce du dossier administratif lors de l’ouverture des plis, </w:t>
      </w:r>
      <w:bookmarkStart w:id="3" w:name="_Hlk158723535"/>
      <w:r w:rsidRPr="00D404C7">
        <w:rPr>
          <w:bCs/>
        </w:rPr>
        <w:t xml:space="preserve">après un délai de 48 heure    accordé </w:t>
      </w:r>
      <w:r>
        <w:rPr>
          <w:bCs/>
        </w:rPr>
        <w:t xml:space="preserve">   </w:t>
      </w:r>
      <w:r w:rsidRPr="00D404C7">
        <w:rPr>
          <w:bCs/>
        </w:rPr>
        <w:t>par la Commission, l'offre sera rejetée.</w:t>
      </w:r>
    </w:p>
    <w:bookmarkEnd w:id="2"/>
    <w:bookmarkEnd w:id="3"/>
    <w:p w:rsidR="009E42F1" w:rsidRPr="00D404C7" w:rsidRDefault="009E42F1" w:rsidP="009E42F1">
      <w:pPr>
        <w:ind w:left="0" w:firstLine="0"/>
        <w:rPr>
          <w:sz w:val="10"/>
          <w:szCs w:val="10"/>
        </w:rPr>
      </w:pPr>
    </w:p>
    <w:p w:rsidR="009E42F1" w:rsidRPr="00D404C7" w:rsidRDefault="009E42F1" w:rsidP="009E42F1">
      <w:pPr>
        <w:ind w:left="0" w:firstLine="0"/>
        <w:rPr>
          <w:sz w:val="10"/>
          <w:szCs w:val="10"/>
        </w:rPr>
      </w:pPr>
    </w:p>
    <w:p w:rsidR="009E42F1" w:rsidRPr="00FA4102" w:rsidRDefault="009E42F1" w:rsidP="009E42F1">
      <w:pPr>
        <w:spacing w:after="200" w:line="276" w:lineRule="auto"/>
        <w:ind w:left="0" w:firstLine="0"/>
        <w:jc w:val="left"/>
        <w:rPr>
          <w:b/>
        </w:rPr>
      </w:pPr>
      <w:r w:rsidRPr="00FA4102">
        <w:rPr>
          <w:b/>
          <w:szCs w:val="24"/>
        </w:rPr>
        <w:t>Lire plutôt :</w:t>
      </w:r>
    </w:p>
    <w:p w:rsidR="009E42F1" w:rsidRPr="00D404C7" w:rsidRDefault="009E42F1" w:rsidP="009E42F1">
      <w:pPr>
        <w:jc w:val="left"/>
        <w:rPr>
          <w:b/>
        </w:rPr>
      </w:pPr>
      <w:r>
        <w:rPr>
          <w:b/>
        </w:rPr>
        <w:t>11.</w:t>
      </w:r>
      <w:r w:rsidRPr="00D404C7">
        <w:rPr>
          <w:b/>
        </w:rPr>
        <w:t>Ouverture des plis</w:t>
      </w:r>
    </w:p>
    <w:p w:rsidR="009E42F1" w:rsidRPr="00D404C7" w:rsidRDefault="009E42F1" w:rsidP="009E42F1">
      <w:r w:rsidRPr="00D404C7">
        <w:t>L’ouverture des plis se fait en un temps et aura lieu le</w:t>
      </w:r>
      <w:r>
        <w:t xml:space="preserve"> </w:t>
      </w:r>
      <w:r>
        <w:t>28</w:t>
      </w:r>
      <w:r>
        <w:t xml:space="preserve">/05/2026 </w:t>
      </w:r>
      <w:r w:rsidRPr="00D404C7">
        <w:t>à</w:t>
      </w:r>
      <w:r>
        <w:t xml:space="preserve"> 13 heures précises, heure locale </w:t>
      </w:r>
      <w:r w:rsidRPr="00D404C7">
        <w:t xml:space="preserve">par la Commission </w:t>
      </w:r>
      <w:r>
        <w:t xml:space="preserve">Interne </w:t>
      </w:r>
      <w:r w:rsidRPr="00D404C7">
        <w:t xml:space="preserve">de Passation des Marchés </w:t>
      </w:r>
      <w:r>
        <w:t xml:space="preserve">auprès du </w:t>
      </w:r>
      <w:r w:rsidRPr="00D404C7">
        <w:t xml:space="preserve">Maître d’Ouvrage </w:t>
      </w:r>
      <w:r>
        <w:t xml:space="preserve">de la Commune de Bengbis dans la salle des Actes de la Mairie de Bengbis sise au quartier </w:t>
      </w:r>
      <w:proofErr w:type="spellStart"/>
      <w:r>
        <w:t>Mvom</w:t>
      </w:r>
      <w:proofErr w:type="spellEnd"/>
      <w:r>
        <w:t xml:space="preserve">- </w:t>
      </w:r>
      <w:proofErr w:type="gramStart"/>
      <w:r>
        <w:t>Bela .</w:t>
      </w:r>
      <w:proofErr w:type="gramEnd"/>
    </w:p>
    <w:p w:rsidR="009E42F1" w:rsidRPr="00D404C7" w:rsidRDefault="009E42F1" w:rsidP="009E42F1">
      <w:r w:rsidRPr="00D404C7">
        <w:t>Seuls les soumissionnaires peuvent assister à cette séance d'ouverture ou s'y faire représenter par une personne de leur choix dûment mandatée.</w:t>
      </w:r>
    </w:p>
    <w:p w:rsidR="009E42F1" w:rsidRPr="00D404C7" w:rsidRDefault="009E42F1" w:rsidP="009E42F1">
      <w:pPr>
        <w:rPr>
          <w:b/>
        </w:rPr>
      </w:pPr>
      <w:r w:rsidRPr="00D404C7">
        <w:rPr>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w:t>
      </w:r>
      <w:r>
        <w:rPr>
          <w:b/>
        </w:rPr>
        <w:t xml:space="preserve">être datées </w:t>
      </w:r>
      <w:r w:rsidRPr="00D404C7">
        <w:rPr>
          <w:b/>
        </w:rPr>
        <w:t>de moins de trois (03) mois ou avoir été établies postérieurement à la date de signature de l’avis de Cotation.</w:t>
      </w:r>
    </w:p>
    <w:p w:rsidR="009E42F1" w:rsidRPr="00D404C7" w:rsidRDefault="009E42F1" w:rsidP="009E42F1">
      <w:pPr>
        <w:rPr>
          <w:b/>
          <w:sz w:val="12"/>
          <w:szCs w:val="12"/>
        </w:rPr>
      </w:pPr>
    </w:p>
    <w:p w:rsidR="009E42F1" w:rsidRPr="00D404C7" w:rsidRDefault="009E42F1" w:rsidP="009E42F1">
      <w:pPr>
        <w:rPr>
          <w:bCs/>
        </w:rPr>
      </w:pPr>
      <w:r w:rsidRPr="00D404C7">
        <w:t xml:space="preserve">En cas d’absence ou de non-conformité d’une pièce du dossier administratif lors de l’ouverture des plis, </w:t>
      </w:r>
      <w:r w:rsidRPr="00D404C7">
        <w:rPr>
          <w:bCs/>
        </w:rPr>
        <w:t>après un délai de 48 heure accordé par la Commission, l'offre sera rejetée.</w:t>
      </w:r>
    </w:p>
    <w:p w:rsidR="009E42F1" w:rsidRPr="00EB6BD9" w:rsidRDefault="009E42F1" w:rsidP="009E42F1">
      <w:pPr>
        <w:pStyle w:val="Paragraphedeliste"/>
        <w:ind w:firstLine="0"/>
        <w:rPr>
          <w:bCs/>
          <w:szCs w:val="24"/>
        </w:rPr>
      </w:pPr>
    </w:p>
    <w:p w:rsidR="009E42F1" w:rsidRPr="00D404C7" w:rsidRDefault="009E42F1" w:rsidP="009E42F1">
      <w:pPr>
        <w:ind w:left="0" w:firstLine="0"/>
        <w:rPr>
          <w:sz w:val="10"/>
          <w:szCs w:val="10"/>
        </w:rPr>
      </w:pPr>
    </w:p>
    <w:p w:rsidR="009E42F1" w:rsidRPr="00D404C7" w:rsidRDefault="009E42F1" w:rsidP="009E42F1">
      <w:pPr>
        <w:ind w:left="5954"/>
        <w:rPr>
          <w:szCs w:val="24"/>
        </w:rPr>
      </w:pPr>
      <w:r>
        <w:rPr>
          <w:szCs w:val="24"/>
        </w:rPr>
        <w:t xml:space="preserve">  Bengbis, le 06 mai 2026</w:t>
      </w:r>
    </w:p>
    <w:p w:rsidR="009E42F1" w:rsidRPr="00D404C7" w:rsidRDefault="009E42F1" w:rsidP="009E42F1">
      <w:pPr>
        <w:ind w:left="5954"/>
        <w:rPr>
          <w:szCs w:val="24"/>
        </w:rPr>
      </w:pPr>
    </w:p>
    <w:p w:rsidR="009E42F1" w:rsidRPr="00D404C7" w:rsidRDefault="009E42F1" w:rsidP="009E42F1">
      <w:pPr>
        <w:jc w:val="right"/>
        <w:rPr>
          <w:szCs w:val="24"/>
        </w:rPr>
      </w:pPr>
      <w:r>
        <w:rPr>
          <w:bCs/>
          <w:i/>
          <w:szCs w:val="24"/>
        </w:rPr>
        <w:t>Maire de la commune de Bengbis (Autorité contractante)</w:t>
      </w:r>
    </w:p>
    <w:p w:rsidR="009E42F1" w:rsidRDefault="009E42F1" w:rsidP="009E42F1">
      <w:pPr>
        <w:rPr>
          <w:b/>
          <w:bCs/>
          <w:szCs w:val="24"/>
          <w:u w:val="single"/>
        </w:rPr>
      </w:pPr>
    </w:p>
    <w:p w:rsidR="009E42F1" w:rsidRDefault="009E42F1" w:rsidP="009E42F1">
      <w:pPr>
        <w:rPr>
          <w:b/>
          <w:bCs/>
          <w:szCs w:val="24"/>
          <w:u w:val="single"/>
        </w:rPr>
      </w:pPr>
    </w:p>
    <w:p w:rsidR="009E42F1" w:rsidRPr="00D404C7" w:rsidRDefault="009E42F1" w:rsidP="009E42F1">
      <w:pPr>
        <w:rPr>
          <w:b/>
          <w:bCs/>
          <w:szCs w:val="24"/>
          <w:u w:val="single"/>
        </w:rPr>
      </w:pPr>
      <w:r w:rsidRPr="00D404C7">
        <w:rPr>
          <w:b/>
          <w:bCs/>
          <w:szCs w:val="24"/>
          <w:u w:val="single"/>
        </w:rPr>
        <w:t xml:space="preserve">Copies </w:t>
      </w:r>
    </w:p>
    <w:p w:rsidR="009E42F1" w:rsidRPr="00D404C7" w:rsidRDefault="009E42F1" w:rsidP="009E42F1">
      <w:pPr>
        <w:numPr>
          <w:ilvl w:val="0"/>
          <w:numId w:val="4"/>
        </w:numPr>
        <w:rPr>
          <w:szCs w:val="24"/>
        </w:rPr>
      </w:pPr>
      <w:r>
        <w:rPr>
          <w:b/>
          <w:szCs w:val="24"/>
        </w:rPr>
        <w:t xml:space="preserve">DD </w:t>
      </w:r>
      <w:r>
        <w:rPr>
          <w:szCs w:val="24"/>
        </w:rPr>
        <w:t>MINMAP DJA &amp; LOBO</w:t>
      </w:r>
    </w:p>
    <w:p w:rsidR="009E42F1" w:rsidRPr="00D404C7" w:rsidRDefault="009E42F1" w:rsidP="009E42F1">
      <w:pPr>
        <w:numPr>
          <w:ilvl w:val="0"/>
          <w:numId w:val="4"/>
        </w:numPr>
        <w:rPr>
          <w:szCs w:val="24"/>
        </w:rPr>
      </w:pPr>
      <w:r w:rsidRPr="00D404C7">
        <w:rPr>
          <w:szCs w:val="24"/>
        </w:rPr>
        <w:t xml:space="preserve">ARMP </w:t>
      </w:r>
    </w:p>
    <w:p w:rsidR="009E42F1" w:rsidRPr="00D404C7" w:rsidRDefault="009E42F1" w:rsidP="009E42F1">
      <w:pPr>
        <w:pStyle w:val="Paragraphedeliste"/>
        <w:numPr>
          <w:ilvl w:val="0"/>
          <w:numId w:val="4"/>
        </w:numPr>
        <w:rPr>
          <w:szCs w:val="24"/>
        </w:rPr>
      </w:pPr>
      <w:r w:rsidRPr="00D404C7">
        <w:rPr>
          <w:szCs w:val="24"/>
        </w:rPr>
        <w:t xml:space="preserve">Maître d’Ouvrage ; </w:t>
      </w:r>
    </w:p>
    <w:p w:rsidR="009E42F1" w:rsidRPr="00D404C7" w:rsidRDefault="009E42F1" w:rsidP="009E42F1">
      <w:pPr>
        <w:numPr>
          <w:ilvl w:val="0"/>
          <w:numId w:val="4"/>
        </w:numPr>
        <w:rPr>
          <w:szCs w:val="24"/>
        </w:rPr>
      </w:pPr>
      <w:r w:rsidRPr="00D404C7">
        <w:rPr>
          <w:szCs w:val="24"/>
        </w:rPr>
        <w:t>Président C</w:t>
      </w:r>
      <w:r>
        <w:rPr>
          <w:szCs w:val="24"/>
        </w:rPr>
        <w:t>I</w:t>
      </w:r>
      <w:r w:rsidRPr="00D404C7">
        <w:rPr>
          <w:szCs w:val="24"/>
        </w:rPr>
        <w:t xml:space="preserve">PM </w:t>
      </w:r>
      <w:r>
        <w:rPr>
          <w:szCs w:val="24"/>
        </w:rPr>
        <w:t>CB ;</w:t>
      </w:r>
    </w:p>
    <w:p w:rsidR="009E42F1" w:rsidRPr="00D404C7" w:rsidRDefault="009E42F1" w:rsidP="009E42F1">
      <w:pPr>
        <w:numPr>
          <w:ilvl w:val="0"/>
          <w:numId w:val="4"/>
        </w:numPr>
        <w:rPr>
          <w:i/>
          <w:szCs w:val="24"/>
        </w:rPr>
      </w:pPr>
      <w:r w:rsidRPr="00D404C7">
        <w:rPr>
          <w:szCs w:val="24"/>
        </w:rPr>
        <w:t xml:space="preserve">Affichage -chrono </w:t>
      </w:r>
    </w:p>
    <w:p w:rsidR="009E42F1" w:rsidRPr="00D404C7" w:rsidRDefault="009E42F1" w:rsidP="009E42F1">
      <w:pPr>
        <w:ind w:left="720" w:firstLine="0"/>
        <w:rPr>
          <w:szCs w:val="24"/>
        </w:rPr>
      </w:pPr>
    </w:p>
    <w:bookmarkEnd w:id="0"/>
    <w:p w:rsidR="009E42F1" w:rsidRDefault="009E42F1" w:rsidP="009E42F1">
      <w:pPr>
        <w:ind w:left="0" w:firstLine="0"/>
        <w:rPr>
          <w:szCs w:val="24"/>
        </w:rPr>
      </w:pPr>
    </w:p>
    <w:p w:rsidR="009E42F1" w:rsidRPr="00652F5B" w:rsidRDefault="009E42F1" w:rsidP="009E42F1"/>
    <w:p w:rsidR="009C276A" w:rsidRPr="009E42F1" w:rsidRDefault="009C276A" w:rsidP="009E42F1">
      <w:bookmarkStart w:id="4" w:name="_GoBack"/>
      <w:bookmarkEnd w:id="4"/>
    </w:p>
    <w:sectPr w:rsidR="009C276A" w:rsidRPr="009E42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 w15:restartNumberingAfterBreak="0">
    <w:nsid w:val="32DA1501"/>
    <w:multiLevelType w:val="hybridMultilevel"/>
    <w:tmpl w:val="9F3649F6"/>
    <w:lvl w:ilvl="0" w:tplc="2CC4AFB0">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1BB5EB6"/>
    <w:multiLevelType w:val="hybridMultilevel"/>
    <w:tmpl w:val="F7180972"/>
    <w:lvl w:ilvl="0" w:tplc="956CDD78">
      <w:start w:val="7"/>
      <w:numFmt w:val="bullet"/>
      <w:lvlText w:val="-"/>
      <w:lvlJc w:val="left"/>
      <w:pPr>
        <w:ind w:left="1080" w:hanging="360"/>
      </w:pPr>
      <w:rPr>
        <w:rFonts w:ascii="Times New Roman" w:eastAsia="Times New Roman" w:hAnsi="Times New Roman"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F1"/>
    <w:rsid w:val="009C276A"/>
    <w:rsid w:val="009E4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FF00"/>
  <w15:chartTrackingRefBased/>
  <w15:docId w15:val="{7C9786A0-B3EA-4519-8E5F-96C298B0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F1"/>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9E42F1"/>
    <w:pPr>
      <w:numPr>
        <w:numId w:val="1"/>
      </w:numPr>
      <w:suppressAutoHyphens/>
      <w:jc w:val="center"/>
      <w:outlineLvl w:val="0"/>
    </w:pPr>
    <w:rPr>
      <w:rFonts w:ascii="Arial" w:hAnsi="Arial"/>
      <w:b/>
      <w:sz w:val="46"/>
    </w:rPr>
  </w:style>
  <w:style w:type="paragraph" w:styleId="Titre3">
    <w:name w:val="heading 3"/>
    <w:basedOn w:val="Normal"/>
    <w:next w:val="Normal"/>
    <w:link w:val="Titre3Car"/>
    <w:uiPriority w:val="9"/>
    <w:qFormat/>
    <w:rsid w:val="009E42F1"/>
    <w:pPr>
      <w:numPr>
        <w:ilvl w:val="2"/>
        <w:numId w:val="1"/>
      </w:numPr>
      <w:suppressAutoHyphens/>
      <w:outlineLvl w:val="2"/>
    </w:pPr>
    <w:rPr>
      <w:rFonts w:ascii="Arial" w:hAnsi="Arial"/>
      <w:b/>
      <w:caps/>
      <w:sz w:val="28"/>
    </w:rPr>
  </w:style>
  <w:style w:type="paragraph" w:styleId="Titre4">
    <w:name w:val="heading 4"/>
    <w:basedOn w:val="Normal"/>
    <w:next w:val="Normal"/>
    <w:link w:val="Titre4Car"/>
    <w:qFormat/>
    <w:rsid w:val="009E42F1"/>
    <w:pPr>
      <w:keepNext/>
      <w:numPr>
        <w:ilvl w:val="3"/>
        <w:numId w:val="1"/>
      </w:numPr>
      <w:suppressAutoHyphens/>
      <w:outlineLvl w:val="3"/>
    </w:pPr>
    <w:rPr>
      <w:rFonts w:ascii="Arial" w:hAnsi="Arial"/>
      <w:caps/>
    </w:rPr>
  </w:style>
  <w:style w:type="paragraph" w:styleId="Titre5">
    <w:name w:val="heading 5"/>
    <w:basedOn w:val="Normal"/>
    <w:next w:val="Normal"/>
    <w:link w:val="Titre5Car"/>
    <w:qFormat/>
    <w:rsid w:val="009E42F1"/>
    <w:pPr>
      <w:keepNext/>
      <w:numPr>
        <w:ilvl w:val="4"/>
        <w:numId w:val="1"/>
      </w:numPr>
      <w:outlineLvl w:val="4"/>
    </w:pPr>
    <w:rPr>
      <w:rFonts w:ascii="Tahoma" w:hAnsi="Tahoma"/>
      <w:b/>
    </w:rPr>
  </w:style>
  <w:style w:type="paragraph" w:styleId="Titre6">
    <w:name w:val="heading 6"/>
    <w:basedOn w:val="Normal"/>
    <w:next w:val="Normal"/>
    <w:link w:val="Titre6Car"/>
    <w:uiPriority w:val="9"/>
    <w:qFormat/>
    <w:rsid w:val="009E42F1"/>
    <w:pPr>
      <w:keepNext/>
      <w:numPr>
        <w:ilvl w:val="5"/>
        <w:numId w:val="1"/>
      </w:numPr>
      <w:suppressAutoHyphens/>
      <w:outlineLvl w:val="5"/>
    </w:pPr>
    <w:rPr>
      <w:b/>
      <w:sz w:val="28"/>
    </w:rPr>
  </w:style>
  <w:style w:type="paragraph" w:styleId="Titre7">
    <w:name w:val="heading 7"/>
    <w:basedOn w:val="Normal"/>
    <w:next w:val="Normal"/>
    <w:link w:val="Titre7Car"/>
    <w:qFormat/>
    <w:rsid w:val="009E42F1"/>
    <w:pPr>
      <w:keepNext/>
      <w:numPr>
        <w:ilvl w:val="6"/>
        <w:numId w:val="1"/>
      </w:numPr>
      <w:outlineLvl w:val="6"/>
    </w:pPr>
    <w:rPr>
      <w:b/>
      <w:u w:val="single"/>
    </w:rPr>
  </w:style>
  <w:style w:type="paragraph" w:styleId="Titre8">
    <w:name w:val="heading 8"/>
    <w:basedOn w:val="Normal"/>
    <w:next w:val="Normal"/>
    <w:link w:val="Titre8Car"/>
    <w:qFormat/>
    <w:rsid w:val="009E42F1"/>
    <w:pPr>
      <w:keepNext/>
      <w:numPr>
        <w:ilvl w:val="7"/>
        <w:numId w:val="1"/>
      </w:numPr>
      <w:jc w:val="center"/>
      <w:outlineLvl w:val="7"/>
    </w:pPr>
    <w:rPr>
      <w:b/>
      <w:sz w:val="16"/>
    </w:rPr>
  </w:style>
  <w:style w:type="paragraph" w:styleId="Titre9">
    <w:name w:val="heading 9"/>
    <w:basedOn w:val="Normal"/>
    <w:next w:val="Normal"/>
    <w:link w:val="Titre9Car"/>
    <w:qFormat/>
    <w:rsid w:val="009E42F1"/>
    <w:pPr>
      <w:keepNext/>
      <w:numPr>
        <w:ilvl w:val="8"/>
        <w:numId w:val="1"/>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E42F1"/>
    <w:rPr>
      <w:rFonts w:ascii="Arial" w:eastAsia="Times New Roman" w:hAnsi="Arial" w:cs="Times New Roman"/>
      <w:b/>
      <w:sz w:val="46"/>
      <w:szCs w:val="20"/>
      <w:lang w:eastAsia="fr-FR"/>
    </w:rPr>
  </w:style>
  <w:style w:type="character" w:customStyle="1" w:styleId="Titre3Car">
    <w:name w:val="Titre 3 Car"/>
    <w:basedOn w:val="Policepardfaut"/>
    <w:link w:val="Titre3"/>
    <w:uiPriority w:val="9"/>
    <w:rsid w:val="009E42F1"/>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9E42F1"/>
    <w:rPr>
      <w:rFonts w:ascii="Arial" w:eastAsia="Times New Roman" w:hAnsi="Arial" w:cs="Times New Roman"/>
      <w:caps/>
      <w:sz w:val="24"/>
      <w:szCs w:val="20"/>
      <w:lang w:eastAsia="fr-FR"/>
    </w:rPr>
  </w:style>
  <w:style w:type="character" w:customStyle="1" w:styleId="Titre5Car">
    <w:name w:val="Titre 5 Car"/>
    <w:basedOn w:val="Policepardfaut"/>
    <w:link w:val="Titre5"/>
    <w:rsid w:val="009E42F1"/>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9E42F1"/>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9E42F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9E42F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9E42F1"/>
    <w:rPr>
      <w:rFonts w:ascii="Comic Sans MS" w:eastAsia="Times New Roman" w:hAnsi="Comic Sans MS" w:cs="Times New Roman"/>
      <w:b/>
      <w:caps/>
      <w:sz w:val="40"/>
      <w:szCs w:val="20"/>
      <w:lang w:eastAsia="fr-FR"/>
    </w:rPr>
  </w:style>
  <w:style w:type="paragraph" w:styleId="TitreTR">
    <w:name w:val="toa heading"/>
    <w:basedOn w:val="Normal"/>
    <w:next w:val="Normal"/>
    <w:semiHidden/>
    <w:rsid w:val="009E42F1"/>
    <w:pPr>
      <w:tabs>
        <w:tab w:val="left" w:pos="9000"/>
        <w:tab w:val="right" w:pos="9360"/>
      </w:tabs>
      <w:suppressAutoHyphens/>
    </w:p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9E42F1"/>
    <w:pPr>
      <w:ind w:left="720"/>
      <w:contextualSpacing/>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9E42F1"/>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1032</Words>
  <Characters>5682</Characters>
  <Application>Microsoft Office Word</Application>
  <DocSecurity>0</DocSecurity>
  <Lines>47</Lines>
  <Paragraphs>13</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2021-07-26T11:27:00Z</dcterms:created>
  <dcterms:modified xsi:type="dcterms:W3CDTF">2021-07-26T11:37:00Z</dcterms:modified>
</cp:coreProperties>
</file>